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EE2" w:rsidRPr="00262EE2" w:rsidRDefault="00262EE2" w:rsidP="004830CB">
      <w:pPr>
        <w:spacing w:before="200" w:after="100"/>
        <w:ind w:left="0" w:firstLine="0"/>
        <w:outlineLvl w:val="1"/>
        <w:rPr>
          <w:rFonts w:ascii="Times New Roman" w:eastAsia="Times New Roman" w:hAnsi="Times New Roman" w:cs="Times New Roman"/>
          <w:bCs/>
          <w:i/>
        </w:rPr>
      </w:pPr>
      <w:r w:rsidRPr="00262EE2">
        <w:rPr>
          <w:i/>
        </w:rPr>
        <w:t xml:space="preserve">Federal Revision Date:  </w:t>
      </w:r>
      <w:r>
        <w:rPr>
          <w:i/>
        </w:rPr>
        <w:t>8-11-2012</w:t>
      </w:r>
    </w:p>
    <w:p w:rsidR="004830CB" w:rsidRPr="004830CB" w:rsidRDefault="006948C2" w:rsidP="004830CB">
      <w:pPr>
        <w:spacing w:before="200" w:after="100"/>
        <w:ind w:left="0" w:firstLine="0"/>
        <w:outlineLvl w:val="1"/>
        <w:rPr>
          <w:rFonts w:ascii="Times New Roman" w:eastAsia="Times New Roman" w:hAnsi="Times New Roman" w:cs="Times New Roman"/>
          <w:b/>
          <w:bCs/>
        </w:rPr>
      </w:pPr>
      <w:r>
        <w:rPr>
          <w:rFonts w:ascii="Times New Roman" w:eastAsia="Times New Roman" w:hAnsi="Times New Roman" w:cs="Times New Roman"/>
          <w:b/>
          <w:bCs/>
        </w:rPr>
        <w:t xml:space="preserve">40 CFR 63 </w:t>
      </w:r>
      <w:r w:rsidR="004830CB" w:rsidRPr="004830CB">
        <w:rPr>
          <w:rFonts w:ascii="Times New Roman" w:eastAsia="Times New Roman" w:hAnsi="Times New Roman" w:cs="Times New Roman"/>
          <w:b/>
          <w:bCs/>
        </w:rPr>
        <w:t>Subpart A—General Provisions</w:t>
      </w:r>
    </w:p>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b/>
          <w:bCs/>
        </w:rPr>
        <w:t>Contents</w:t>
      </w:r>
      <w:r w:rsidRPr="004830CB">
        <w:rPr>
          <w:rFonts w:ascii="Times New Roman" w:eastAsia="Times New Roman" w:hAnsi="Times New Roman" w:cs="Times New Roman"/>
        </w:rPr>
        <w:br/>
      </w:r>
      <w:hyperlink r:id="rId6" w:anchor="40:10.0.1.1.1.1.5.1" w:history="1">
        <w:r w:rsidRPr="006948C2">
          <w:rPr>
            <w:rFonts w:ascii="Times New Roman" w:eastAsia="Times New Roman" w:hAnsi="Times New Roman" w:cs="Times New Roman"/>
          </w:rPr>
          <w:t>§ 63.1   Applicability.</w:t>
        </w:r>
      </w:hyperlink>
      <w:r w:rsidRPr="004830CB">
        <w:rPr>
          <w:rFonts w:ascii="Times New Roman" w:eastAsia="Times New Roman" w:hAnsi="Times New Roman" w:cs="Times New Roman"/>
        </w:rPr>
        <w:br/>
      </w:r>
      <w:hyperlink r:id="rId7" w:anchor="40:10.0.1.1.1.1.5.2" w:history="1">
        <w:r w:rsidRPr="006948C2">
          <w:rPr>
            <w:rFonts w:ascii="Times New Roman" w:eastAsia="Times New Roman" w:hAnsi="Times New Roman" w:cs="Times New Roman"/>
          </w:rPr>
          <w:t>§ 63.2   Definitions.</w:t>
        </w:r>
      </w:hyperlink>
      <w:r w:rsidRPr="004830CB">
        <w:rPr>
          <w:rFonts w:ascii="Times New Roman" w:eastAsia="Times New Roman" w:hAnsi="Times New Roman" w:cs="Times New Roman"/>
        </w:rPr>
        <w:br/>
      </w:r>
      <w:hyperlink r:id="rId8" w:anchor="40:10.0.1.1.1.1.5.3" w:history="1">
        <w:r w:rsidRPr="006948C2">
          <w:rPr>
            <w:rFonts w:ascii="Times New Roman" w:eastAsia="Times New Roman" w:hAnsi="Times New Roman" w:cs="Times New Roman"/>
          </w:rPr>
          <w:t>§ 63.3   Units and abbreviations.</w:t>
        </w:r>
      </w:hyperlink>
      <w:r w:rsidRPr="004830CB">
        <w:rPr>
          <w:rFonts w:ascii="Times New Roman" w:eastAsia="Times New Roman" w:hAnsi="Times New Roman" w:cs="Times New Roman"/>
        </w:rPr>
        <w:br/>
      </w:r>
      <w:hyperlink r:id="rId9" w:anchor="40:10.0.1.1.1.1.5.4" w:history="1">
        <w:r w:rsidRPr="006948C2">
          <w:rPr>
            <w:rFonts w:ascii="Times New Roman" w:eastAsia="Times New Roman" w:hAnsi="Times New Roman" w:cs="Times New Roman"/>
          </w:rPr>
          <w:t>§ 63.4   Prohibited activities and circumvention.</w:t>
        </w:r>
      </w:hyperlink>
      <w:r w:rsidRPr="004830CB">
        <w:rPr>
          <w:rFonts w:ascii="Times New Roman" w:eastAsia="Times New Roman" w:hAnsi="Times New Roman" w:cs="Times New Roman"/>
        </w:rPr>
        <w:br/>
      </w:r>
      <w:hyperlink r:id="rId10" w:anchor="40:10.0.1.1.1.1.5.5" w:history="1">
        <w:r w:rsidRPr="006948C2">
          <w:rPr>
            <w:rFonts w:ascii="Times New Roman" w:eastAsia="Times New Roman" w:hAnsi="Times New Roman" w:cs="Times New Roman"/>
          </w:rPr>
          <w:t>§ 63.5   Preconstruction review and notification requirements.</w:t>
        </w:r>
      </w:hyperlink>
      <w:r w:rsidRPr="004830CB">
        <w:rPr>
          <w:rFonts w:ascii="Times New Roman" w:eastAsia="Times New Roman" w:hAnsi="Times New Roman" w:cs="Times New Roman"/>
        </w:rPr>
        <w:br/>
      </w:r>
      <w:hyperlink r:id="rId11" w:anchor="40:10.0.1.1.1.1.5.6" w:history="1">
        <w:r w:rsidRPr="006948C2">
          <w:rPr>
            <w:rFonts w:ascii="Times New Roman" w:eastAsia="Times New Roman" w:hAnsi="Times New Roman" w:cs="Times New Roman"/>
          </w:rPr>
          <w:t>§ 63.6   Compliance with standards and maintenance requirements.</w:t>
        </w:r>
      </w:hyperlink>
      <w:r w:rsidRPr="004830CB">
        <w:rPr>
          <w:rFonts w:ascii="Times New Roman" w:eastAsia="Times New Roman" w:hAnsi="Times New Roman" w:cs="Times New Roman"/>
        </w:rPr>
        <w:br/>
      </w:r>
      <w:hyperlink r:id="rId12" w:anchor="40:10.0.1.1.1.1.5.7" w:history="1">
        <w:r w:rsidRPr="006948C2">
          <w:rPr>
            <w:rFonts w:ascii="Times New Roman" w:eastAsia="Times New Roman" w:hAnsi="Times New Roman" w:cs="Times New Roman"/>
          </w:rPr>
          <w:t>§ 63.7   Performance testing requirements.</w:t>
        </w:r>
      </w:hyperlink>
      <w:r w:rsidRPr="004830CB">
        <w:rPr>
          <w:rFonts w:ascii="Times New Roman" w:eastAsia="Times New Roman" w:hAnsi="Times New Roman" w:cs="Times New Roman"/>
        </w:rPr>
        <w:br/>
      </w:r>
      <w:hyperlink r:id="rId13" w:anchor="40:10.0.1.1.1.1.5.8" w:history="1">
        <w:r w:rsidRPr="006948C2">
          <w:rPr>
            <w:rFonts w:ascii="Times New Roman" w:eastAsia="Times New Roman" w:hAnsi="Times New Roman" w:cs="Times New Roman"/>
          </w:rPr>
          <w:t>§ 63.8   Monitoring requirements.</w:t>
        </w:r>
      </w:hyperlink>
      <w:r w:rsidRPr="004830CB">
        <w:rPr>
          <w:rFonts w:ascii="Times New Roman" w:eastAsia="Times New Roman" w:hAnsi="Times New Roman" w:cs="Times New Roman"/>
        </w:rPr>
        <w:br/>
      </w:r>
      <w:hyperlink r:id="rId14" w:anchor="40:10.0.1.1.1.1.5.9" w:history="1">
        <w:r w:rsidRPr="006948C2">
          <w:rPr>
            <w:rFonts w:ascii="Times New Roman" w:eastAsia="Times New Roman" w:hAnsi="Times New Roman" w:cs="Times New Roman"/>
          </w:rPr>
          <w:t>§ 63.9   Notification requirements.</w:t>
        </w:r>
      </w:hyperlink>
      <w:r w:rsidRPr="004830CB">
        <w:rPr>
          <w:rFonts w:ascii="Times New Roman" w:eastAsia="Times New Roman" w:hAnsi="Times New Roman" w:cs="Times New Roman"/>
        </w:rPr>
        <w:br/>
      </w:r>
      <w:hyperlink r:id="rId15" w:anchor="40:10.0.1.1.1.1.5.10" w:history="1">
        <w:r w:rsidRPr="006948C2">
          <w:rPr>
            <w:rFonts w:ascii="Times New Roman" w:eastAsia="Times New Roman" w:hAnsi="Times New Roman" w:cs="Times New Roman"/>
          </w:rPr>
          <w:t>§ 63.10   Recordkeeping and reporting requirements.</w:t>
        </w:r>
      </w:hyperlink>
      <w:r w:rsidRPr="004830CB">
        <w:rPr>
          <w:rFonts w:ascii="Times New Roman" w:eastAsia="Times New Roman" w:hAnsi="Times New Roman" w:cs="Times New Roman"/>
        </w:rPr>
        <w:br/>
      </w:r>
      <w:hyperlink r:id="rId16" w:anchor="40:10.0.1.1.1.1.5.11" w:history="1">
        <w:r w:rsidRPr="006948C2">
          <w:rPr>
            <w:rFonts w:ascii="Times New Roman" w:eastAsia="Times New Roman" w:hAnsi="Times New Roman" w:cs="Times New Roman"/>
          </w:rPr>
          <w:t>§ 63.11   Control device and work practice requirements.</w:t>
        </w:r>
      </w:hyperlink>
      <w:r w:rsidRPr="004830CB">
        <w:rPr>
          <w:rFonts w:ascii="Times New Roman" w:eastAsia="Times New Roman" w:hAnsi="Times New Roman" w:cs="Times New Roman"/>
        </w:rPr>
        <w:br/>
      </w:r>
      <w:hyperlink r:id="rId17" w:anchor="40:10.0.1.1.1.1.5.12" w:history="1">
        <w:r w:rsidRPr="006948C2">
          <w:rPr>
            <w:rFonts w:ascii="Times New Roman" w:eastAsia="Times New Roman" w:hAnsi="Times New Roman" w:cs="Times New Roman"/>
          </w:rPr>
          <w:t>§ 63.12   State authority and delegations.</w:t>
        </w:r>
      </w:hyperlink>
      <w:r w:rsidRPr="004830CB">
        <w:rPr>
          <w:rFonts w:ascii="Times New Roman" w:eastAsia="Times New Roman" w:hAnsi="Times New Roman" w:cs="Times New Roman"/>
        </w:rPr>
        <w:br/>
      </w:r>
      <w:hyperlink r:id="rId18" w:anchor="40:10.0.1.1.1.1.5.13" w:history="1">
        <w:r w:rsidRPr="006948C2">
          <w:rPr>
            <w:rFonts w:ascii="Times New Roman" w:eastAsia="Times New Roman" w:hAnsi="Times New Roman" w:cs="Times New Roman"/>
          </w:rPr>
          <w:t>§ 63.13   Addresses of State air pollution control agencies and EPA Regional Offices.</w:t>
        </w:r>
      </w:hyperlink>
      <w:r w:rsidRPr="004830CB">
        <w:rPr>
          <w:rFonts w:ascii="Times New Roman" w:eastAsia="Times New Roman" w:hAnsi="Times New Roman" w:cs="Times New Roman"/>
        </w:rPr>
        <w:br/>
      </w:r>
      <w:hyperlink r:id="rId19" w:anchor="40:10.0.1.1.1.1.5.14" w:history="1">
        <w:r w:rsidRPr="006948C2">
          <w:rPr>
            <w:rFonts w:ascii="Times New Roman" w:eastAsia="Times New Roman" w:hAnsi="Times New Roman" w:cs="Times New Roman"/>
          </w:rPr>
          <w:t>§ 63.14   Incorporations by reference.</w:t>
        </w:r>
      </w:hyperlink>
      <w:r w:rsidRPr="004830CB">
        <w:rPr>
          <w:rFonts w:ascii="Times New Roman" w:eastAsia="Times New Roman" w:hAnsi="Times New Roman" w:cs="Times New Roman"/>
        </w:rPr>
        <w:br/>
      </w:r>
      <w:hyperlink r:id="rId20" w:anchor="40:10.0.1.1.1.1.5.17" w:history="1">
        <w:r w:rsidRPr="006948C2">
          <w:rPr>
            <w:rFonts w:ascii="Times New Roman" w:eastAsia="Times New Roman" w:hAnsi="Times New Roman" w:cs="Times New Roman"/>
          </w:rPr>
          <w:t>§ 63.15   Availability of information and confidentiality.</w:t>
        </w:r>
      </w:hyperlink>
      <w:r w:rsidRPr="004830CB">
        <w:rPr>
          <w:rFonts w:ascii="Times New Roman" w:eastAsia="Times New Roman" w:hAnsi="Times New Roman" w:cs="Times New Roman"/>
        </w:rPr>
        <w:br/>
      </w:r>
      <w:hyperlink r:id="rId21" w:anchor="40:10.0.1.1.1.1.5.18" w:history="1">
        <w:r w:rsidRPr="006948C2">
          <w:rPr>
            <w:rFonts w:ascii="Times New Roman" w:eastAsia="Times New Roman" w:hAnsi="Times New Roman" w:cs="Times New Roman"/>
          </w:rPr>
          <w:t>§ 63.16   Performance Track Provisions.</w:t>
        </w:r>
      </w:hyperlink>
      <w:r w:rsidRPr="004830CB">
        <w:rPr>
          <w:rFonts w:ascii="Times New Roman" w:eastAsia="Times New Roman" w:hAnsi="Times New Roman" w:cs="Times New Roman"/>
        </w:rPr>
        <w:br/>
      </w:r>
      <w:hyperlink r:id="rId22" w:anchor="40:10.0.1.1.1.1.5.19.1" w:history="1">
        <w:r w:rsidRPr="006948C2">
          <w:rPr>
            <w:rFonts w:ascii="Times New Roman" w:eastAsia="Times New Roman" w:hAnsi="Times New Roman" w:cs="Times New Roman"/>
          </w:rPr>
          <w:t>Table 1 to Subpart A of Part 63—Detection Sensitivity Levels (grams per hour)</w:t>
        </w:r>
      </w:hyperlink>
    </w:p>
    <w:p w:rsidR="004830CB" w:rsidRPr="004830CB" w:rsidRDefault="004830CB" w:rsidP="006948C2">
      <w:pPr>
        <w:spacing w:before="200"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smallCaps/>
        </w:rPr>
        <w:t>Source:</w:t>
      </w:r>
      <w:r w:rsidRPr="004830CB">
        <w:rPr>
          <w:rFonts w:ascii="Times New Roman" w:eastAsia="Times New Roman" w:hAnsi="Times New Roman" w:cs="Times New Roman"/>
        </w:rPr>
        <w:t xml:space="preserve"> 59 FR 12430, Mar. 16, 1994, unless otherwise noted. </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0" w:name="40:10.0.1.1.1.1.5.1"/>
      <w:bookmarkEnd w:id="0"/>
      <w:r w:rsidRPr="004830CB">
        <w:rPr>
          <w:rFonts w:ascii="Times New Roman" w:eastAsia="Times New Roman" w:hAnsi="Times New Roman" w:cs="Times New Roman"/>
          <w:b/>
          <w:bCs/>
        </w:rPr>
        <w:t>§ 63.1   Applicability.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General.</w:t>
      </w:r>
      <w:r w:rsidRPr="004830CB">
        <w:rPr>
          <w:rFonts w:ascii="Times New Roman" w:eastAsia="Times New Roman" w:hAnsi="Times New Roman" w:cs="Times New Roman"/>
        </w:rPr>
        <w:t xml:space="preserve"> (1) Terms used throughout this part are defined in § 63.2 or in the Clean Air Act (Act) as amended in 1990, except that individual subparts of this part may include specific definitions in addition to or that supersede definitions in § 63.2.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Each relevant standard in this part 63 must identify explicitly whether each provision in this subpart A is or is not included in such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General Provisions in this subpart A do not apply to regulations developed pursuant to section 112(r) of the amended Act, unless otherwise specified in those regulations.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(7)-(9)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(10) For the purposes of this part, time periods specified in days shall be measured in calendar days, even if the word “calendar” is absent, unless otherwise specified in an applicable requirement.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 63.9(</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Initial applicability determination for this part.</w:t>
      </w:r>
      <w:r w:rsidRPr="004830CB">
        <w:rPr>
          <w:rFonts w:ascii="Times New Roman" w:eastAsia="Times New Roman" w:hAnsi="Times New Roman" w:cs="Times New Roman"/>
        </w:rPr>
        <w:t xml:space="preserve"> (1) The provisions of this part apply to the owner or operator of any stationary source that—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Emits or has the potential to emit any hazardous air pollutant listed in or pursuant to section 112(b) of the Act;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Is subject to any standard, limitation, prohibition, or other federally enforceable requirement established pursuant to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(3) An owner or operator of a stationary source who is in the relevant source category and who determines that the source is not subject to a relevant standard or other requirement established under this part must keep a record as specified in § 63.10(b)(3).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Applicability of this part after a relevant standard has been set under this part.</w:t>
      </w:r>
      <w:r w:rsidRPr="004830CB">
        <w:rPr>
          <w:rFonts w:ascii="Times New Roman" w:eastAsia="Times New Roman" w:hAnsi="Times New Roman" w:cs="Times New Roman"/>
        </w:rPr>
        <w:t xml:space="preserve"> (1) If a relevant standard has been established under this part, the owner or operator of an affected source must comply with the provisions of that standard and of this subpart as provided in paragraph (a)(4)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Except as provided in §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States will have the option to exclude area sources affected by that standard from the requirement to obtain a title V permit (i.e., the standard will exempt the category of area sources altogether from the permitting requirement);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States will have the option to defer permitting of area sources in that category until the Administrator takes rulemaking action to determine applicability of the permitting requirements;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(3)-(4)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67 FR 16595, Apr. 5, 2002]</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1" w:name="40:10.0.1.1.1.1.5.2"/>
      <w:bookmarkEnd w:id="1"/>
      <w:r w:rsidRPr="004830CB">
        <w:rPr>
          <w:rFonts w:ascii="Times New Roman" w:eastAsia="Times New Roman" w:hAnsi="Times New Roman" w:cs="Times New Roman"/>
          <w:b/>
          <w:bCs/>
        </w:rPr>
        <w:t>§ 63.2   Definitions.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The terms used in this part are defined in the Act or in this section as follows: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Act</w:t>
      </w:r>
      <w:r w:rsidRPr="004830CB">
        <w:rPr>
          <w:rFonts w:ascii="Times New Roman" w:eastAsia="Times New Roman" w:hAnsi="Times New Roman" w:cs="Times New Roman"/>
        </w:rPr>
        <w:t xml:space="preserve"> means the Clean Air Act (42 U.S.C. 7401 </w:t>
      </w:r>
      <w:r w:rsidRPr="004830CB">
        <w:rPr>
          <w:rFonts w:ascii="Times New Roman" w:eastAsia="Times New Roman" w:hAnsi="Times New Roman" w:cs="Times New Roman"/>
          <w:i/>
          <w:iCs/>
        </w:rPr>
        <w:t>et seq.,</w:t>
      </w:r>
      <w:r w:rsidRPr="004830CB">
        <w:rPr>
          <w:rFonts w:ascii="Times New Roman" w:eastAsia="Times New Roman" w:hAnsi="Times New Roman" w:cs="Times New Roman"/>
        </w:rPr>
        <w:t xml:space="preserve"> as amended by Pub. L. 101-549, 104 Stat. 2399).</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Actual emissions</w:t>
      </w:r>
      <w:r w:rsidRPr="004830CB">
        <w:rPr>
          <w:rFonts w:ascii="Times New Roman" w:eastAsia="Times New Roman" w:hAnsi="Times New Roman" w:cs="Times New Roman"/>
        </w:rPr>
        <w:t xml:space="preserve"> is defined in subpart D of this part for the purpose of granting a compliance extension for an early reduction of hazardous air pollutants.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Administrator</w:t>
      </w:r>
      <w:r w:rsidRPr="004830CB">
        <w:rPr>
          <w:rFonts w:ascii="Times New Roman" w:eastAsia="Times New Roman" w:hAnsi="Times New Roman" w:cs="Times New Roman"/>
        </w:rPr>
        <w:t xml:space="preserve"> means the Administrator of the United States Environmental Protection Agency or his or her authorized representative (e.g., a State that has been delegated the authority to implement the provisions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Affected source,</w:t>
      </w:r>
      <w:r w:rsidRPr="004830CB">
        <w:rPr>
          <w:rFonts w:ascii="Times New Roman" w:eastAsia="Times New Roman" w:hAnsi="Times New Roman" w:cs="Times New Roman"/>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Alternative emission limitation</w:t>
      </w:r>
      <w:r w:rsidRPr="004830CB">
        <w:rPr>
          <w:rFonts w:ascii="Times New Roman" w:eastAsia="Times New Roman" w:hAnsi="Times New Roman" w:cs="Times New Roman"/>
        </w:rPr>
        <w:t xml:space="preserve"> means conditions established pursuant to sections 112(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)(5) or 112(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)(6) of the Act by the Administrator or by a State with an approved permit program.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Alternative emission standard</w:t>
      </w:r>
      <w:r w:rsidRPr="004830CB">
        <w:rPr>
          <w:rFonts w:ascii="Times New Roman" w:eastAsia="Times New Roman" w:hAnsi="Times New Roman" w:cs="Times New Roman"/>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Alternative test method</w:t>
      </w:r>
      <w:r w:rsidRPr="004830CB">
        <w:rPr>
          <w:rFonts w:ascii="Times New Roman" w:eastAsia="Times New Roman" w:hAnsi="Times New Roman" w:cs="Times New Roman"/>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Approved permit program</w:t>
      </w:r>
      <w:r w:rsidRPr="004830CB">
        <w:rPr>
          <w:rFonts w:ascii="Times New Roman" w:eastAsia="Times New Roman" w:hAnsi="Times New Roman" w:cs="Times New Roman"/>
        </w:rPr>
        <w:t xml:space="preserve"> means a State permit program approved by the Administrator as meeting the requirements of part 70 of this chapter or a Federal permit program established in this chapter pursuant to title V of the Act (42 U.S.C. 7661).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Area source</w:t>
      </w:r>
      <w:r w:rsidRPr="004830CB">
        <w:rPr>
          <w:rFonts w:ascii="Times New Roman" w:eastAsia="Times New Roman" w:hAnsi="Times New Roman" w:cs="Times New Roman"/>
        </w:rPr>
        <w:t xml:space="preserve"> means any stationary source of hazardous air pollutants that is not a major source as defined in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Commenced</w:t>
      </w:r>
      <w:r w:rsidRPr="004830CB">
        <w:rPr>
          <w:rFonts w:ascii="Times New Roman" w:eastAsia="Times New Roman" w:hAnsi="Times New Roman" w:cs="Times New Roman"/>
        </w:rPr>
        <w:t xml:space="preserve"> means, with respect to construction or reconstruction of an affected source, that an owner or operator has undertaken a continuous program of construction or reconstruction or that an </w:t>
      </w:r>
      <w:r w:rsidRPr="004830CB">
        <w:rPr>
          <w:rFonts w:ascii="Times New Roman" w:eastAsia="Times New Roman" w:hAnsi="Times New Roman" w:cs="Times New Roman"/>
        </w:rPr>
        <w:lastRenderedPageBreak/>
        <w:t>owner or operator has entered into a contractual obligation to undertake and complete, within a reasonable time, a continuous program of construction or reconstruction.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Compliance date</w:t>
      </w:r>
      <w:r w:rsidRPr="004830CB">
        <w:rPr>
          <w:rFonts w:ascii="Times New Roman" w:eastAsia="Times New Roman" w:hAnsi="Times New Roman" w:cs="Times New Roman"/>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Compliance schedule</w:t>
      </w:r>
      <w:r w:rsidRPr="004830CB">
        <w:rPr>
          <w:rFonts w:ascii="Times New Roman" w:eastAsia="Times New Roman" w:hAnsi="Times New Roman" w:cs="Times New Roman"/>
        </w:rPr>
        <w:t xml:space="preserve"> means: (1) In the case of an affected source that is in compliance with all applicable requirements established under this part, a statement that the source will continue to comply with such requirements;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Construction</w:t>
      </w:r>
      <w:r w:rsidRPr="004830CB">
        <w:rPr>
          <w:rFonts w:ascii="Times New Roman" w:eastAsia="Times New Roman" w:hAnsi="Times New Roman" w:cs="Times New Roman"/>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Continuous emission monitoring system</w:t>
      </w:r>
      <w:r w:rsidRPr="004830CB">
        <w:rPr>
          <w:rFonts w:ascii="Times New Roman" w:eastAsia="Times New Roman" w:hAnsi="Times New Roman" w:cs="Times New Roman"/>
        </w:rPr>
        <w:t xml:space="preserve"> (CEMS) means the total equipment that may be required to meet the data acquisition and availability requirements of this part, used to sample, condition (if applicable), analyze, and provide a record of emissions.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Continuous monitoring system</w:t>
      </w:r>
      <w:r w:rsidRPr="004830CB">
        <w:rPr>
          <w:rFonts w:ascii="Times New Roman" w:eastAsia="Times New Roman" w:hAnsi="Times New Roman" w:cs="Times New Roman"/>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Continuous opacity monitoring system</w:t>
      </w:r>
      <w:r w:rsidRPr="004830CB">
        <w:rPr>
          <w:rFonts w:ascii="Times New Roman" w:eastAsia="Times New Roman" w:hAnsi="Times New Roman" w:cs="Times New Roman"/>
        </w:rPr>
        <w:t xml:space="preserve"> (COMS) means a continuous monitoring system that measures the opacity of emissions.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Continuous parameter monitoring system</w:t>
      </w:r>
      <w:r w:rsidRPr="004830CB">
        <w:rPr>
          <w:rFonts w:ascii="Times New Roman" w:eastAsia="Times New Roman" w:hAnsi="Times New Roman" w:cs="Times New Roman"/>
        </w:rPr>
        <w:t xml:space="preserve"> means the total equipment that may be required to meet the data acquisition and availability requirements of this part, used to sample, condition (if applicable), analyze, and provide a record of process or control system parameters.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lastRenderedPageBreak/>
        <w:t>Effective date</w:t>
      </w:r>
      <w:r w:rsidRPr="004830CB">
        <w:rPr>
          <w:rFonts w:ascii="Times New Roman" w:eastAsia="Times New Roman" w:hAnsi="Times New Roman" w:cs="Times New Roman"/>
        </w:rPr>
        <w:t xml:space="preserve"> means: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 With regard to an emission standard established under this part, the date of promulgation in the </w:t>
      </w:r>
      <w:r w:rsidRPr="004830CB">
        <w:rPr>
          <w:rFonts w:ascii="Times New Roman" w:eastAsia="Times New Roman" w:hAnsi="Times New Roman" w:cs="Times New Roman"/>
          <w:smallCaps/>
        </w:rPr>
        <w:t>Federal Register</w:t>
      </w:r>
      <w:r w:rsidRPr="004830CB">
        <w:rPr>
          <w:rFonts w:ascii="Times New Roman" w:eastAsia="Times New Roman" w:hAnsi="Times New Roman" w:cs="Times New Roman"/>
        </w:rPr>
        <w:t xml:space="preserve"> of such standard;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Emission standard</w:t>
      </w:r>
      <w:r w:rsidRPr="004830CB">
        <w:rPr>
          <w:rFonts w:ascii="Times New Roman" w:eastAsia="Times New Roman" w:hAnsi="Times New Roman" w:cs="Times New Roman"/>
        </w:rPr>
        <w:t xml:space="preserve"> means a national standard, limitation, prohibition, or other regulation promulgated in a subpart of this part pursuant to sections 112(d), 112(h), or 112(f)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Emissions averaging</w:t>
      </w:r>
      <w:r w:rsidRPr="004830CB">
        <w:rPr>
          <w:rFonts w:ascii="Times New Roman" w:eastAsia="Times New Roman" w:hAnsi="Times New Roman" w:cs="Times New Roman"/>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EPA</w:t>
      </w:r>
      <w:r w:rsidRPr="004830CB">
        <w:rPr>
          <w:rFonts w:ascii="Times New Roman" w:eastAsia="Times New Roman" w:hAnsi="Times New Roman" w:cs="Times New Roman"/>
        </w:rPr>
        <w:t xml:space="preserve"> means the United States Environmental Protection Agency.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Equivalent emission limitation</w:t>
      </w:r>
      <w:r w:rsidRPr="004830CB">
        <w:rPr>
          <w:rFonts w:ascii="Times New Roman" w:eastAsia="Times New Roman" w:hAnsi="Times New Roman" w:cs="Times New Roman"/>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Excess emissions and continuous monitoring system performance report</w:t>
      </w:r>
      <w:r w:rsidRPr="004830CB">
        <w:rPr>
          <w:rFonts w:ascii="Times New Roman" w:eastAsia="Times New Roman" w:hAnsi="Times New Roman" w:cs="Times New Roman"/>
        </w:rPr>
        <w:t xml:space="preserve"> is a report that must be submitted periodically by an affected source in order to provide data on its compliance with relevant emission limits, operating parameters, and the performance of its continuous parameter monitoring systems.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Existing source</w:t>
      </w:r>
      <w:r w:rsidRPr="004830CB">
        <w:rPr>
          <w:rFonts w:ascii="Times New Roman" w:eastAsia="Times New Roman" w:hAnsi="Times New Roman" w:cs="Times New Roman"/>
        </w:rPr>
        <w:t xml:space="preserve"> means any affected source that is not a new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Federally enforceable</w:t>
      </w:r>
      <w:r w:rsidRPr="004830CB">
        <w:rPr>
          <w:rFonts w:ascii="Times New Roman" w:eastAsia="Times New Roman" w:hAnsi="Times New Roman" w:cs="Times New Roman"/>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Emission standards, alternative emission standards, alternative emission limitations, and equivalent emission limitations established pursuant to section 112 of the Act as amended in 1990;</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New source performance standards established pursuant to section 111 of the Act, and emission standards established pursuant to section 112 of the Act before it was amended in 1990;</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All terms and conditions in a title V permit, including any provisions that limit a source's potential to emit, unless expressly designated as not federally enforceable;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Limitations and conditions that are part of an approved State Implementation Plan (SIP) or a Federal Implementation Plan (FIP);</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(5) Limitations and conditions that are part of a Federal construction permit issued under 40 CFR 52.21 or any construction permit issued under regulations approved by the EPA in accordance with 40 CFR part 51;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Limitations and conditions that are part of an operating permit where the permit and the permitting program pursuant to which it was issued meet all of the following criteria: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operating permit program has been submitted to and approved by EPA into a State implementation plan (SIP) under section 110 of the CAA;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The limitations, controls, and requirements in the permit in question are permanent, quantifiable, and otherwise enforceable as a practical matter;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The permit in question was issued only after adequate and timely notice and opportunity for comment for EPA and the public.</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Limitations and conditions in a State rule or program that has been approved by the EPA under subpart E of this part for the purposes of implementing and enforcing section 112;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(8) Individual consent agreements that the EPA has legal authority to create.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Fixed capital cost</w:t>
      </w:r>
      <w:r w:rsidRPr="004830CB">
        <w:rPr>
          <w:rFonts w:ascii="Times New Roman" w:eastAsia="Times New Roman" w:hAnsi="Times New Roman" w:cs="Times New Roman"/>
        </w:rPr>
        <w:t xml:space="preserve"> means the capital needed to provide all the depreciable components of an existing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Force majeure</w:t>
      </w:r>
      <w:r w:rsidRPr="004830CB">
        <w:rPr>
          <w:rFonts w:ascii="Times New Roman" w:eastAsia="Times New Roman" w:hAnsi="Times New Roman" w:cs="Times New Roman"/>
        </w:rPr>
        <w:t xml:space="preserve"> means, for purposes of §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Fugitive emissions</w:t>
      </w:r>
      <w:r w:rsidRPr="004830CB">
        <w:rPr>
          <w:rFonts w:ascii="Times New Roman" w:eastAsia="Times New Roman" w:hAnsi="Times New Roman" w:cs="Times New Roman"/>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Hazardous air pollutant</w:t>
      </w:r>
      <w:r w:rsidRPr="004830CB">
        <w:rPr>
          <w:rFonts w:ascii="Times New Roman" w:eastAsia="Times New Roman" w:hAnsi="Times New Roman" w:cs="Times New Roman"/>
        </w:rPr>
        <w:t xml:space="preserve"> means any air pollutant listed in or pursuant to section 112(b)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lastRenderedPageBreak/>
        <w:t>Issuance</w:t>
      </w:r>
      <w:r w:rsidRPr="004830CB">
        <w:rPr>
          <w:rFonts w:ascii="Times New Roman" w:eastAsia="Times New Roman" w:hAnsi="Times New Roman" w:cs="Times New Roman"/>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Major source</w:t>
      </w:r>
      <w:r w:rsidRPr="004830CB">
        <w:rPr>
          <w:rFonts w:ascii="Times New Roman" w:eastAsia="Times New Roman" w:hAnsi="Times New Roman" w:cs="Times New Roman"/>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w:t>
      </w:r>
      <w:proofErr w:type="spellStart"/>
      <w:r w:rsidRPr="004830CB">
        <w:rPr>
          <w:rFonts w:ascii="Times New Roman" w:eastAsia="Times New Roman" w:hAnsi="Times New Roman" w:cs="Times New Roman"/>
        </w:rPr>
        <w:t>radionuclides</w:t>
      </w:r>
      <w:proofErr w:type="spellEnd"/>
      <w:r w:rsidRPr="004830CB">
        <w:rPr>
          <w:rFonts w:ascii="Times New Roman" w:eastAsia="Times New Roman" w:hAnsi="Times New Roman" w:cs="Times New Roman"/>
        </w:rPr>
        <w:t>, different criteria from those specified in this sentence.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Malfunction</w:t>
      </w:r>
      <w:r w:rsidRPr="004830CB">
        <w:rPr>
          <w:rFonts w:ascii="Times New Roman" w:eastAsia="Times New Roman" w:hAnsi="Times New Roman" w:cs="Times New Roman"/>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Monitoring</w:t>
      </w:r>
      <w:r w:rsidRPr="004830CB">
        <w:rPr>
          <w:rFonts w:ascii="Times New Roman" w:eastAsia="Times New Roman" w:hAnsi="Times New Roman" w:cs="Times New Roman"/>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lastRenderedPageBreak/>
        <w:t>New affected source</w:t>
      </w:r>
      <w:r w:rsidRPr="004830CB">
        <w:rPr>
          <w:rFonts w:ascii="Times New Roman" w:eastAsia="Times New Roman" w:hAnsi="Times New Roman" w:cs="Times New Roman"/>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Emission reduction impacts of controlling individual sources versus groups of sources;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Cost effectiveness of controlling individual equipment;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Flexibility to accommodate common control strategies;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Cost/benefits of emissions averaging;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Incentives for pollution prevention;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Feasibility and cost of controlling processes that share common equipment (e.g., product recovery devices);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Feasibility and cost of monitoring;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(8) Other relevant factors.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New source</w:t>
      </w:r>
      <w:r w:rsidRPr="004830CB">
        <w:rPr>
          <w:rFonts w:ascii="Times New Roman" w:eastAsia="Times New Roman" w:hAnsi="Times New Roman" w:cs="Times New Roman"/>
        </w:rPr>
        <w:t xml:space="preserve"> means any affected source the construction or reconstruction of which is commenced after the Administrator first proposes a relevant emission standard under this part establishing an emission standard applicable to such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One-hour period,</w:t>
      </w:r>
      <w:r w:rsidRPr="004830CB">
        <w:rPr>
          <w:rFonts w:ascii="Times New Roman" w:eastAsia="Times New Roman" w:hAnsi="Times New Roman" w:cs="Times New Roman"/>
        </w:rPr>
        <w:t xml:space="preserve"> unless otherwise defined in an applicable subpart, means any 60-minute period commencing on the hour.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Opacity</w:t>
      </w:r>
      <w:r w:rsidRPr="004830CB">
        <w:rPr>
          <w:rFonts w:ascii="Times New Roman" w:eastAsia="Times New Roman" w:hAnsi="Times New Roman" w:cs="Times New Roman"/>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Owner or operator</w:t>
      </w:r>
      <w:r w:rsidRPr="004830CB">
        <w:rPr>
          <w:rFonts w:ascii="Times New Roman" w:eastAsia="Times New Roman" w:hAnsi="Times New Roman" w:cs="Times New Roman"/>
        </w:rPr>
        <w:t xml:space="preserve"> means any person who owns, leases, operates, controls, or supervises a stationary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Performance audit</w:t>
      </w:r>
      <w:r w:rsidRPr="004830CB">
        <w:rPr>
          <w:rFonts w:ascii="Times New Roman" w:eastAsia="Times New Roman" w:hAnsi="Times New Roman" w:cs="Times New Roman"/>
        </w:rPr>
        <w:t xml:space="preserve"> means a procedure to analyze blind samples, the content of which is known by the Administrator, simultaneously with the analysis of performance test samples in order to provide a measure of test data quality.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Performance evaluation</w:t>
      </w:r>
      <w:r w:rsidRPr="004830CB">
        <w:rPr>
          <w:rFonts w:ascii="Times New Roman" w:eastAsia="Times New Roman" w:hAnsi="Times New Roman" w:cs="Times New Roman"/>
        </w:rPr>
        <w:t xml:space="preserve"> means the conduct of relative accuracy testing, calibration error testing, and other measurements used in validating the continuous monitoring system data.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Performance test</w:t>
      </w:r>
      <w:r w:rsidRPr="004830CB">
        <w:rPr>
          <w:rFonts w:ascii="Times New Roman" w:eastAsia="Times New Roman" w:hAnsi="Times New Roman" w:cs="Times New Roman"/>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lastRenderedPageBreak/>
        <w:t>Permit modification</w:t>
      </w:r>
      <w:r w:rsidRPr="004830CB">
        <w:rPr>
          <w:rFonts w:ascii="Times New Roman" w:eastAsia="Times New Roman" w:hAnsi="Times New Roman" w:cs="Times New Roman"/>
        </w:rPr>
        <w:t xml:space="preserve"> means a change to a title V permit as defined in regulations codified in this chapter to implement title V of the Act (42 U.S.C. 7661).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Permit program</w:t>
      </w:r>
      <w:r w:rsidRPr="004830CB">
        <w:rPr>
          <w:rFonts w:ascii="Times New Roman" w:eastAsia="Times New Roman" w:hAnsi="Times New Roman" w:cs="Times New Roman"/>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Permit revision</w:t>
      </w:r>
      <w:r w:rsidRPr="004830CB">
        <w:rPr>
          <w:rFonts w:ascii="Times New Roman" w:eastAsia="Times New Roman" w:hAnsi="Times New Roman" w:cs="Times New Roman"/>
        </w:rPr>
        <w:t xml:space="preserve"> means any permit modification or administrative permit amendment to a title V permit as defined in regulations codified in this chapter to implement title V of the Act (42 U.S.C. 7661).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Permitting authority</w:t>
      </w:r>
      <w:r w:rsidRPr="004830CB">
        <w:rPr>
          <w:rFonts w:ascii="Times New Roman" w:eastAsia="Times New Roman" w:hAnsi="Times New Roman" w:cs="Times New Roman"/>
        </w:rPr>
        <w:t xml:space="preserve"> means: (1) The State air pollution control agency, local agency, other State agency, or other agency authorized by the Administrator to carry out a permit program under part 70 of this chapter;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Administrator, in the case of EPA-implemented permit programs under title V of the Act (42 U.S.C. 7661).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Pollution Prevention</w:t>
      </w:r>
      <w:r w:rsidRPr="004830CB">
        <w:rPr>
          <w:rFonts w:ascii="Times New Roman" w:eastAsia="Times New Roman" w:hAnsi="Times New Roman" w:cs="Times New Roman"/>
        </w:rPr>
        <w:t xml:space="preserve"> means </w:t>
      </w:r>
      <w:r w:rsidRPr="004830CB">
        <w:rPr>
          <w:rFonts w:ascii="Times New Roman" w:eastAsia="Times New Roman" w:hAnsi="Times New Roman" w:cs="Times New Roman"/>
          <w:i/>
          <w:iCs/>
        </w:rPr>
        <w:t>source reduction</w:t>
      </w:r>
      <w:r w:rsidRPr="004830CB">
        <w:rPr>
          <w:rFonts w:ascii="Times New Roman" w:eastAsia="Times New Roman" w:hAnsi="Times New Roman" w:cs="Times New Roman"/>
        </w:rPr>
        <w:t xml:space="preserve"> as defined under the Pollution Prevention Act (42 U.S.C. 13101-13109). The definition is as follows: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 </w:t>
      </w:r>
      <w:r w:rsidRPr="004830CB">
        <w:rPr>
          <w:rFonts w:ascii="Times New Roman" w:eastAsia="Times New Roman" w:hAnsi="Times New Roman" w:cs="Times New Roman"/>
          <w:i/>
          <w:iCs/>
        </w:rPr>
        <w:t>Source reduction</w:t>
      </w:r>
      <w:r w:rsidRPr="004830CB">
        <w:rPr>
          <w:rFonts w:ascii="Times New Roman" w:eastAsia="Times New Roman" w:hAnsi="Times New Roman" w:cs="Times New Roman"/>
        </w:rPr>
        <w:t xml:space="preserve"> is any practice that: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Reduces the amount of any hazardous substance, pollutant, or contaminant entering any waste stream or otherwise released into the environment (including fugitive emissions) prior to recycling, treatment, or disposal;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Reduces the hazards to public health and the environment associated with the release of such substances, pollutants, or contaminants.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The term </w:t>
      </w:r>
      <w:r w:rsidRPr="004830CB">
        <w:rPr>
          <w:rFonts w:ascii="Times New Roman" w:eastAsia="Times New Roman" w:hAnsi="Times New Roman" w:cs="Times New Roman"/>
          <w:i/>
          <w:iCs/>
        </w:rPr>
        <w:t>source reduction</w:t>
      </w:r>
      <w:r w:rsidRPr="004830CB">
        <w:rPr>
          <w:rFonts w:ascii="Times New Roman" w:eastAsia="Times New Roman" w:hAnsi="Times New Roman" w:cs="Times New Roman"/>
        </w:rPr>
        <w:t xml:space="preserve"> includes equipment or technology modifications, process or procedure modifications, reformulation or redesign of products, substitution of raw materials, and improvements in housekeeping, maintenance, training, or inventory control.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The term </w:t>
      </w:r>
      <w:r w:rsidRPr="004830CB">
        <w:rPr>
          <w:rFonts w:ascii="Times New Roman" w:eastAsia="Times New Roman" w:hAnsi="Times New Roman" w:cs="Times New Roman"/>
          <w:i/>
          <w:iCs/>
        </w:rPr>
        <w:t>source reduction</w:t>
      </w:r>
      <w:r w:rsidRPr="004830CB">
        <w:rPr>
          <w:rFonts w:ascii="Times New Roman" w:eastAsia="Times New Roman" w:hAnsi="Times New Roman" w:cs="Times New Roman"/>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Potential to emit</w:t>
      </w:r>
      <w:r w:rsidRPr="004830CB">
        <w:rPr>
          <w:rFonts w:ascii="Times New Roman" w:eastAsia="Times New Roman" w:hAnsi="Times New Roman" w:cs="Times New Roman"/>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Reconstruction,</w:t>
      </w:r>
      <w:r w:rsidRPr="004830CB">
        <w:rPr>
          <w:rFonts w:ascii="Times New Roman" w:eastAsia="Times New Roman" w:hAnsi="Times New Roman" w:cs="Times New Roman"/>
        </w:rPr>
        <w:t xml:space="preserve"> unless otherwise defined in a relevant standard, means the replacement of components of an affected or a previously </w:t>
      </w:r>
      <w:proofErr w:type="spellStart"/>
      <w:r w:rsidRPr="004830CB">
        <w:rPr>
          <w:rFonts w:ascii="Times New Roman" w:eastAsia="Times New Roman" w:hAnsi="Times New Roman" w:cs="Times New Roman"/>
        </w:rPr>
        <w:t>nonaffected</w:t>
      </w:r>
      <w:proofErr w:type="spellEnd"/>
      <w:r w:rsidRPr="004830CB">
        <w:rPr>
          <w:rFonts w:ascii="Times New Roman" w:eastAsia="Times New Roman" w:hAnsi="Times New Roman" w:cs="Times New Roman"/>
        </w:rPr>
        <w:t xml:space="preserve"> source to such an extent that: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(1) The fixed capital cost of the new components exceeds 50 percent of the fixed capital cost that would be required to construct a comparable new source;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Regulation promulgation schedule</w:t>
      </w:r>
      <w:r w:rsidRPr="004830CB">
        <w:rPr>
          <w:rFonts w:ascii="Times New Roman" w:eastAsia="Times New Roman" w:hAnsi="Times New Roman" w:cs="Times New Roman"/>
        </w:rPr>
        <w:t xml:space="preserve"> means the schedule for the promulgation of emission standards under this part, established by the Administrator pursuant to section 112(e) of the Act and published in the </w:t>
      </w:r>
      <w:r w:rsidRPr="004830CB">
        <w:rPr>
          <w:rFonts w:ascii="Times New Roman" w:eastAsia="Times New Roman" w:hAnsi="Times New Roman" w:cs="Times New Roman"/>
          <w:smallCaps/>
        </w:rPr>
        <w:t>Federal Register</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Relevant standard</w:t>
      </w:r>
      <w:r w:rsidRPr="004830CB">
        <w:rPr>
          <w:rFonts w:ascii="Times New Roman" w:eastAsia="Times New Roman" w:hAnsi="Times New Roman" w:cs="Times New Roman"/>
        </w:rPr>
        <w:t xml:space="preserve"> means: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An emission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An alternative emission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An alternative emission limitation;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 63.1(a)(4), and all applicable appendices of this part or of other parts of this chapter that are referenced in that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Responsible official</w:t>
      </w:r>
      <w:r w:rsidRPr="004830CB">
        <w:rPr>
          <w:rFonts w:ascii="Times New Roman" w:eastAsia="Times New Roman" w:hAnsi="Times New Roman" w:cs="Times New Roman"/>
        </w:rPr>
        <w:t xml:space="preserve"> means one of the following: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facilities employ more than 250 persons or have gross annual sales or expenditures exceeding $25 million (in second quarter 1980 dollars);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delegation of authority to such representative is approved in advance by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For a partnership or sole proprietorship: a general partner or the proprietor, respectively.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(4) For affected sources (as defined in this part) applying for or subject to a title V permit: “responsible official” shall have the same meaning as defined in part 70 or Federal title V regulations in this chapter (42 U.S.C. 7661), whichever is applicable.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Run</w:t>
      </w:r>
      <w:r w:rsidRPr="004830CB">
        <w:rPr>
          <w:rFonts w:ascii="Times New Roman" w:eastAsia="Times New Roman" w:hAnsi="Times New Roman" w:cs="Times New Roman"/>
        </w:rPr>
        <w:t xml:space="preserve"> means one of a series of emission or other measurements needed to determine emissions for a representative operating period or cycle as specified in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Shutdown</w:t>
      </w:r>
      <w:r w:rsidRPr="004830CB">
        <w:rPr>
          <w:rFonts w:ascii="Times New Roman" w:eastAsia="Times New Roman" w:hAnsi="Times New Roman" w:cs="Times New Roman"/>
        </w:rPr>
        <w:t xml:space="preserve"> means the cessation of operation of an affected source or portion of an affected source for any purpose.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Six-minute period</w:t>
      </w:r>
      <w:r w:rsidRPr="004830CB">
        <w:rPr>
          <w:rFonts w:ascii="Times New Roman" w:eastAsia="Times New Roman" w:hAnsi="Times New Roman" w:cs="Times New Roman"/>
        </w:rPr>
        <w:t xml:space="preserve"> means, with respect to opacity determinations, any one of the 10 equal parts of a 1-hour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Source at a Performance Track member facility</w:t>
      </w:r>
      <w:r w:rsidRPr="004830CB">
        <w:rPr>
          <w:rFonts w:ascii="Times New Roman" w:eastAsia="Times New Roman" w:hAnsi="Times New Roman" w:cs="Times New Roman"/>
        </w:rPr>
        <w:t xml:space="preserve"> means a major or area source located at a facility which has been accepted by EPA for membership in the Performance Track Program (as described at </w:t>
      </w:r>
      <w:r w:rsidRPr="004830CB">
        <w:rPr>
          <w:rFonts w:ascii="Times New Roman" w:eastAsia="Times New Roman" w:hAnsi="Times New Roman" w:cs="Times New Roman"/>
          <w:i/>
          <w:iCs/>
        </w:rPr>
        <w:t>www.epa.gov/PerformanceTrack</w:t>
      </w:r>
      <w:r w:rsidRPr="004830CB">
        <w:rPr>
          <w:rFonts w:ascii="Times New Roman" w:eastAsia="Times New Roman" w:hAnsi="Times New Roman" w:cs="Times New Roman"/>
        </w:rPr>
        <w:t xml:space="preserve"> ) and is still a member of the Program. The Performance Track Program is a voluntary program that encourages continuous environmental improvement through the use of environmental management systems, local community outreach, and measurable results.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Standard conditions</w:t>
      </w:r>
      <w:r w:rsidRPr="004830CB">
        <w:rPr>
          <w:rFonts w:ascii="Times New Roman" w:eastAsia="Times New Roman" w:hAnsi="Times New Roman" w:cs="Times New Roman"/>
        </w:rPr>
        <w:t xml:space="preserve"> means a temperature of 293 K (68 °F) and a pressure of 101.3 kilopascals (29.92 in. Hg).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Startup</w:t>
      </w:r>
      <w:r w:rsidRPr="004830CB">
        <w:rPr>
          <w:rFonts w:ascii="Times New Roman" w:eastAsia="Times New Roman" w:hAnsi="Times New Roman" w:cs="Times New Roman"/>
        </w:rPr>
        <w:t xml:space="preserve"> means the setting in operation of an affected source or portion of an affected source for any purpose.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State</w:t>
      </w:r>
      <w:r w:rsidRPr="004830CB">
        <w:rPr>
          <w:rFonts w:ascii="Times New Roman" w:eastAsia="Times New Roman" w:hAnsi="Times New Roman" w:cs="Times New Roman"/>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Stationary source</w:t>
      </w:r>
      <w:r w:rsidRPr="004830CB">
        <w:rPr>
          <w:rFonts w:ascii="Times New Roman" w:eastAsia="Times New Roman" w:hAnsi="Times New Roman" w:cs="Times New Roman"/>
        </w:rPr>
        <w:t xml:space="preserve"> means any building, structure, facility, or installation which emits or may emit any air pollutant.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Test method</w:t>
      </w:r>
      <w:r w:rsidRPr="004830CB">
        <w:rPr>
          <w:rFonts w:ascii="Times New Roman" w:eastAsia="Times New Roman" w:hAnsi="Times New Roman" w:cs="Times New Roman"/>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Title V permit</w:t>
      </w:r>
      <w:r w:rsidRPr="004830CB">
        <w:rPr>
          <w:rFonts w:ascii="Times New Roman" w:eastAsia="Times New Roman" w:hAnsi="Times New Roman" w:cs="Times New Roman"/>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Visible emission</w:t>
      </w:r>
      <w:r w:rsidRPr="004830CB">
        <w:rPr>
          <w:rFonts w:ascii="Times New Roman" w:eastAsia="Times New Roman" w:hAnsi="Times New Roman" w:cs="Times New Roman"/>
        </w:rPr>
        <w:t xml:space="preserve"> means the observation of an emission of opacity or optical density above the threshold of vision.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Working day</w:t>
      </w:r>
      <w:r w:rsidRPr="004830CB">
        <w:rPr>
          <w:rFonts w:ascii="Times New Roman" w:eastAsia="Times New Roman" w:hAnsi="Times New Roman" w:cs="Times New Roman"/>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lastRenderedPageBreak/>
        <w:t>[59 FR 12430, Mar. 16, 1994, as amended at 67 FR 16596, Apr. 5, 2002; 68 FR 32600, May 30, 2003; 69 FR 21752, Apr. 22, 2004; 72 FR 27443, May 16, 2007]</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2" w:name="40:10.0.1.1.1.1.5.3"/>
      <w:bookmarkEnd w:id="2"/>
      <w:r w:rsidRPr="004830CB">
        <w:rPr>
          <w:rFonts w:ascii="Times New Roman" w:eastAsia="Times New Roman" w:hAnsi="Times New Roman" w:cs="Times New Roman"/>
          <w:b/>
          <w:bCs/>
        </w:rPr>
        <w:t>§ 63.3   Units and abbreviations.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Used in this part are abbreviations and symbols of units of measure. These are defined as follows: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System International (SI) units of measure:</w:t>
      </w:r>
      <w:r w:rsidRPr="004830CB">
        <w:rPr>
          <w:rFonts w:ascii="Times New Roman" w:eastAsia="Times New Roman" w:hAnsi="Times New Roman" w:cs="Times New Roman"/>
        </w:rPr>
        <w:t xml:space="preserve"> </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A = ampere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g = gram</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Hz = hertz</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J = joule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°K = degree Kelvin</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kg = kilogram</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l = liter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 = meter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w:t>
      </w:r>
      <w:r w:rsidRPr="004830CB">
        <w:rPr>
          <w:rFonts w:ascii="Times New Roman" w:eastAsia="Times New Roman" w:hAnsi="Times New Roman" w:cs="Times New Roman"/>
          <w:vertAlign w:val="superscript"/>
        </w:rPr>
        <w:t>3</w:t>
      </w:r>
      <w:r w:rsidRPr="004830CB">
        <w:rPr>
          <w:rFonts w:ascii="Times New Roman" w:eastAsia="Times New Roman" w:hAnsi="Times New Roman" w:cs="Times New Roman"/>
        </w:rPr>
        <w:t xml:space="preserve"> = cubic meter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mg = milligram = 10</w:t>
      </w:r>
      <w:r w:rsidRPr="004830CB">
        <w:rPr>
          <w:rFonts w:ascii="Times New Roman" w:eastAsia="Times New Roman" w:hAnsi="Times New Roman" w:cs="Times New Roman"/>
          <w:vertAlign w:val="superscript"/>
        </w:rPr>
        <w:t>−3</w:t>
      </w:r>
      <w:r w:rsidRPr="004830CB">
        <w:rPr>
          <w:rFonts w:ascii="Times New Roman" w:eastAsia="Times New Roman" w:hAnsi="Times New Roman" w:cs="Times New Roman"/>
        </w:rPr>
        <w:t xml:space="preserve"> gram</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ml = milliliter = 10</w:t>
      </w:r>
      <w:r w:rsidRPr="004830CB">
        <w:rPr>
          <w:rFonts w:ascii="Times New Roman" w:eastAsia="Times New Roman" w:hAnsi="Times New Roman" w:cs="Times New Roman"/>
          <w:vertAlign w:val="superscript"/>
        </w:rPr>
        <w:t>−3</w:t>
      </w:r>
      <w:r w:rsidRPr="004830CB">
        <w:rPr>
          <w:rFonts w:ascii="Times New Roman" w:eastAsia="Times New Roman" w:hAnsi="Times New Roman" w:cs="Times New Roman"/>
        </w:rPr>
        <w:t xml:space="preserve"> liter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mm = millimeter = 10</w:t>
      </w:r>
      <w:r w:rsidRPr="004830CB">
        <w:rPr>
          <w:rFonts w:ascii="Times New Roman" w:eastAsia="Times New Roman" w:hAnsi="Times New Roman" w:cs="Times New Roman"/>
          <w:vertAlign w:val="superscript"/>
        </w:rPr>
        <w:t>−3</w:t>
      </w:r>
      <w:r w:rsidRPr="004830CB">
        <w:rPr>
          <w:rFonts w:ascii="Times New Roman" w:eastAsia="Times New Roman" w:hAnsi="Times New Roman" w:cs="Times New Roman"/>
        </w:rPr>
        <w:t xml:space="preserve"> meter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 xml:space="preserve">Mg = </w:t>
      </w:r>
      <w:proofErr w:type="spellStart"/>
      <w:r w:rsidRPr="004830CB">
        <w:rPr>
          <w:rFonts w:ascii="Times New Roman" w:eastAsia="Times New Roman" w:hAnsi="Times New Roman" w:cs="Times New Roman"/>
        </w:rPr>
        <w:t>megagram</w:t>
      </w:r>
      <w:proofErr w:type="spellEnd"/>
      <w:r w:rsidRPr="004830CB">
        <w:rPr>
          <w:rFonts w:ascii="Times New Roman" w:eastAsia="Times New Roman" w:hAnsi="Times New Roman" w:cs="Times New Roman"/>
        </w:rPr>
        <w:t xml:space="preserve"> = 10</w:t>
      </w:r>
      <w:r w:rsidRPr="004830CB">
        <w:rPr>
          <w:rFonts w:ascii="Times New Roman" w:eastAsia="Times New Roman" w:hAnsi="Times New Roman" w:cs="Times New Roman"/>
          <w:vertAlign w:val="superscript"/>
        </w:rPr>
        <w:t>6</w:t>
      </w:r>
      <w:r w:rsidRPr="004830CB">
        <w:rPr>
          <w:rFonts w:ascii="Times New Roman" w:eastAsia="Times New Roman" w:hAnsi="Times New Roman" w:cs="Times New Roman"/>
        </w:rPr>
        <w:t xml:space="preserve"> gram = metric ton</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 xml:space="preserve">MJ = </w:t>
      </w:r>
      <w:proofErr w:type="spellStart"/>
      <w:r w:rsidRPr="004830CB">
        <w:rPr>
          <w:rFonts w:ascii="Times New Roman" w:eastAsia="Times New Roman" w:hAnsi="Times New Roman" w:cs="Times New Roman"/>
        </w:rPr>
        <w:t>megajoule</w:t>
      </w:r>
      <w:proofErr w:type="spellEnd"/>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mol = mole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 xml:space="preserve">N = </w:t>
      </w:r>
      <w:proofErr w:type="spellStart"/>
      <w:r w:rsidRPr="004830CB">
        <w:rPr>
          <w:rFonts w:ascii="Times New Roman" w:eastAsia="Times New Roman" w:hAnsi="Times New Roman" w:cs="Times New Roman"/>
        </w:rPr>
        <w:t>newton</w:t>
      </w:r>
      <w:proofErr w:type="spellEnd"/>
    </w:p>
    <w:p w:rsidR="004830CB" w:rsidRPr="004830CB" w:rsidRDefault="004830CB" w:rsidP="004830CB">
      <w:pPr>
        <w:spacing w:before="200" w:after="100"/>
        <w:ind w:left="480" w:hanging="480"/>
        <w:rPr>
          <w:rFonts w:ascii="Times New Roman" w:eastAsia="Times New Roman" w:hAnsi="Times New Roman" w:cs="Times New Roman"/>
        </w:rPr>
      </w:pPr>
      <w:proofErr w:type="spellStart"/>
      <w:r w:rsidRPr="004830CB">
        <w:rPr>
          <w:rFonts w:ascii="Times New Roman" w:eastAsia="Times New Roman" w:hAnsi="Times New Roman" w:cs="Times New Roman"/>
        </w:rPr>
        <w:t>ng</w:t>
      </w:r>
      <w:proofErr w:type="spellEnd"/>
      <w:r w:rsidRPr="004830CB">
        <w:rPr>
          <w:rFonts w:ascii="Times New Roman" w:eastAsia="Times New Roman" w:hAnsi="Times New Roman" w:cs="Times New Roman"/>
        </w:rPr>
        <w:t xml:space="preserve"> = </w:t>
      </w:r>
      <w:proofErr w:type="spellStart"/>
      <w:r w:rsidRPr="004830CB">
        <w:rPr>
          <w:rFonts w:ascii="Times New Roman" w:eastAsia="Times New Roman" w:hAnsi="Times New Roman" w:cs="Times New Roman"/>
        </w:rPr>
        <w:t>nanogram</w:t>
      </w:r>
      <w:proofErr w:type="spellEnd"/>
      <w:r w:rsidRPr="004830CB">
        <w:rPr>
          <w:rFonts w:ascii="Times New Roman" w:eastAsia="Times New Roman" w:hAnsi="Times New Roman" w:cs="Times New Roman"/>
        </w:rPr>
        <w:t xml:space="preserve"> = 10</w:t>
      </w:r>
      <w:r w:rsidRPr="004830CB">
        <w:rPr>
          <w:rFonts w:ascii="Times New Roman" w:eastAsia="Times New Roman" w:hAnsi="Times New Roman" w:cs="Times New Roman"/>
          <w:vertAlign w:val="superscript"/>
        </w:rPr>
        <w:t>−9</w:t>
      </w:r>
      <w:r w:rsidRPr="004830CB">
        <w:rPr>
          <w:rFonts w:ascii="Times New Roman" w:eastAsia="Times New Roman" w:hAnsi="Times New Roman" w:cs="Times New Roman"/>
        </w:rPr>
        <w:t xml:space="preserve"> gram</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nm = nanometer = 10</w:t>
      </w:r>
      <w:r w:rsidRPr="004830CB">
        <w:rPr>
          <w:rFonts w:ascii="Times New Roman" w:eastAsia="Times New Roman" w:hAnsi="Times New Roman" w:cs="Times New Roman"/>
          <w:vertAlign w:val="superscript"/>
        </w:rPr>
        <w:t>−9</w:t>
      </w:r>
      <w:r w:rsidRPr="004830CB">
        <w:rPr>
          <w:rFonts w:ascii="Times New Roman" w:eastAsia="Times New Roman" w:hAnsi="Times New Roman" w:cs="Times New Roman"/>
        </w:rPr>
        <w:t xml:space="preserve"> meter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 xml:space="preserve">Pa = </w:t>
      </w:r>
      <w:proofErr w:type="spellStart"/>
      <w:r w:rsidRPr="004830CB">
        <w:rPr>
          <w:rFonts w:ascii="Times New Roman" w:eastAsia="Times New Roman" w:hAnsi="Times New Roman" w:cs="Times New Roman"/>
        </w:rPr>
        <w:t>pascal</w:t>
      </w:r>
      <w:proofErr w:type="spellEnd"/>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s = second</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V = volt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W = watt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Ω = ohm</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lastRenderedPageBreak/>
        <w:t>µg = microgram = 10</w:t>
      </w:r>
      <w:r w:rsidRPr="004830CB">
        <w:rPr>
          <w:rFonts w:ascii="Times New Roman" w:eastAsia="Times New Roman" w:hAnsi="Times New Roman" w:cs="Times New Roman"/>
          <w:vertAlign w:val="superscript"/>
        </w:rPr>
        <w:t>−6</w:t>
      </w:r>
      <w:r w:rsidRPr="004830CB">
        <w:rPr>
          <w:rFonts w:ascii="Times New Roman" w:eastAsia="Times New Roman" w:hAnsi="Times New Roman" w:cs="Times New Roman"/>
        </w:rPr>
        <w:t xml:space="preserve"> gram</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 xml:space="preserve">µl = </w:t>
      </w:r>
      <w:proofErr w:type="spellStart"/>
      <w:r w:rsidRPr="004830CB">
        <w:rPr>
          <w:rFonts w:ascii="Times New Roman" w:eastAsia="Times New Roman" w:hAnsi="Times New Roman" w:cs="Times New Roman"/>
        </w:rPr>
        <w:t>microliter</w:t>
      </w:r>
      <w:proofErr w:type="spellEnd"/>
      <w:r w:rsidRPr="004830CB">
        <w:rPr>
          <w:rFonts w:ascii="Times New Roman" w:eastAsia="Times New Roman" w:hAnsi="Times New Roman" w:cs="Times New Roman"/>
        </w:rPr>
        <w:t xml:space="preserve"> = 10</w:t>
      </w:r>
      <w:r w:rsidRPr="004830CB">
        <w:rPr>
          <w:rFonts w:ascii="Times New Roman" w:eastAsia="Times New Roman" w:hAnsi="Times New Roman" w:cs="Times New Roman"/>
          <w:vertAlign w:val="superscript"/>
        </w:rPr>
        <w:t>−6</w:t>
      </w:r>
      <w:r w:rsidRPr="004830CB">
        <w:rPr>
          <w:rFonts w:ascii="Times New Roman" w:eastAsia="Times New Roman" w:hAnsi="Times New Roman" w:cs="Times New Roman"/>
        </w:rPr>
        <w:t xml:space="preserve"> liter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Other units of measure:</w:t>
      </w:r>
      <w:r w:rsidRPr="004830CB">
        <w:rPr>
          <w:rFonts w:ascii="Times New Roman" w:eastAsia="Times New Roman" w:hAnsi="Times New Roman" w:cs="Times New Roman"/>
        </w:rPr>
        <w:t xml:space="preserve"> </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Btu = British thermal unit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°C = degree Celsius (centigrade)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cal = calorie</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r w:rsidRPr="004830CB">
        <w:rPr>
          <w:rFonts w:ascii="Times New Roman" w:eastAsia="Times New Roman" w:hAnsi="Times New Roman" w:cs="Times New Roman"/>
        </w:rPr>
        <w:t>cfm</w:t>
      </w:r>
      <w:proofErr w:type="spellEnd"/>
      <w:r w:rsidRPr="004830CB">
        <w:rPr>
          <w:rFonts w:ascii="Times New Roman" w:eastAsia="Times New Roman" w:hAnsi="Times New Roman" w:cs="Times New Roman"/>
        </w:rPr>
        <w:t xml:space="preserve"> = cubic feet per minute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cc = cubic centimeter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cu ft = cubic feet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d = day</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r w:rsidRPr="004830CB">
        <w:rPr>
          <w:rFonts w:ascii="Times New Roman" w:eastAsia="Times New Roman" w:hAnsi="Times New Roman" w:cs="Times New Roman"/>
        </w:rPr>
        <w:t>dcf</w:t>
      </w:r>
      <w:proofErr w:type="spellEnd"/>
      <w:r w:rsidRPr="004830CB">
        <w:rPr>
          <w:rFonts w:ascii="Times New Roman" w:eastAsia="Times New Roman" w:hAnsi="Times New Roman" w:cs="Times New Roman"/>
        </w:rPr>
        <w:t xml:space="preserve"> = dry cubic feet</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r w:rsidRPr="004830CB">
        <w:rPr>
          <w:rFonts w:ascii="Times New Roman" w:eastAsia="Times New Roman" w:hAnsi="Times New Roman" w:cs="Times New Roman"/>
        </w:rPr>
        <w:t>dcm</w:t>
      </w:r>
      <w:proofErr w:type="spellEnd"/>
      <w:r w:rsidRPr="004830CB">
        <w:rPr>
          <w:rFonts w:ascii="Times New Roman" w:eastAsia="Times New Roman" w:hAnsi="Times New Roman" w:cs="Times New Roman"/>
        </w:rPr>
        <w:t xml:space="preserve"> = dry cubic meter</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r w:rsidRPr="004830CB">
        <w:rPr>
          <w:rFonts w:ascii="Times New Roman" w:eastAsia="Times New Roman" w:hAnsi="Times New Roman" w:cs="Times New Roman"/>
        </w:rPr>
        <w:t>dscf</w:t>
      </w:r>
      <w:proofErr w:type="spellEnd"/>
      <w:r w:rsidRPr="004830CB">
        <w:rPr>
          <w:rFonts w:ascii="Times New Roman" w:eastAsia="Times New Roman" w:hAnsi="Times New Roman" w:cs="Times New Roman"/>
        </w:rPr>
        <w:t xml:space="preserve"> = dry cubic feet at standard conditions</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r w:rsidRPr="004830CB">
        <w:rPr>
          <w:rFonts w:ascii="Times New Roman" w:eastAsia="Times New Roman" w:hAnsi="Times New Roman" w:cs="Times New Roman"/>
        </w:rPr>
        <w:t>dscm</w:t>
      </w:r>
      <w:proofErr w:type="spellEnd"/>
      <w:r w:rsidRPr="004830CB">
        <w:rPr>
          <w:rFonts w:ascii="Times New Roman" w:eastAsia="Times New Roman" w:hAnsi="Times New Roman" w:cs="Times New Roman"/>
        </w:rPr>
        <w:t xml:space="preserve"> = dry cubic meter at standard conditions</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r w:rsidRPr="004830CB">
        <w:rPr>
          <w:rFonts w:ascii="Times New Roman" w:eastAsia="Times New Roman" w:hAnsi="Times New Roman" w:cs="Times New Roman"/>
        </w:rPr>
        <w:t>eq</w:t>
      </w:r>
      <w:proofErr w:type="spellEnd"/>
      <w:r w:rsidRPr="004830CB">
        <w:rPr>
          <w:rFonts w:ascii="Times New Roman" w:eastAsia="Times New Roman" w:hAnsi="Times New Roman" w:cs="Times New Roman"/>
        </w:rPr>
        <w:t xml:space="preserve"> = equivalent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°F degree Fahrenheit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ft = feet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ft</w:t>
      </w:r>
      <w:r w:rsidRPr="004830CB">
        <w:rPr>
          <w:rFonts w:ascii="Times New Roman" w:eastAsia="Times New Roman" w:hAnsi="Times New Roman" w:cs="Times New Roman"/>
          <w:vertAlign w:val="superscript"/>
        </w:rPr>
        <w:t>2</w:t>
      </w:r>
      <w:r w:rsidRPr="004830CB">
        <w:rPr>
          <w:rFonts w:ascii="Times New Roman" w:eastAsia="Times New Roman" w:hAnsi="Times New Roman" w:cs="Times New Roman"/>
        </w:rPr>
        <w:t xml:space="preserve"> = square feet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ft</w:t>
      </w:r>
      <w:r w:rsidRPr="004830CB">
        <w:rPr>
          <w:rFonts w:ascii="Times New Roman" w:eastAsia="Times New Roman" w:hAnsi="Times New Roman" w:cs="Times New Roman"/>
          <w:vertAlign w:val="superscript"/>
        </w:rPr>
        <w:t>3</w:t>
      </w:r>
      <w:r w:rsidRPr="004830CB">
        <w:rPr>
          <w:rFonts w:ascii="Times New Roman" w:eastAsia="Times New Roman" w:hAnsi="Times New Roman" w:cs="Times New Roman"/>
        </w:rPr>
        <w:t xml:space="preserve"> = cubic feet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gal = gallon</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r w:rsidRPr="004830CB">
        <w:rPr>
          <w:rFonts w:ascii="Times New Roman" w:eastAsia="Times New Roman" w:hAnsi="Times New Roman" w:cs="Times New Roman"/>
        </w:rPr>
        <w:t>gr</w:t>
      </w:r>
      <w:proofErr w:type="spellEnd"/>
      <w:r w:rsidRPr="004830CB">
        <w:rPr>
          <w:rFonts w:ascii="Times New Roman" w:eastAsia="Times New Roman" w:hAnsi="Times New Roman" w:cs="Times New Roman"/>
        </w:rPr>
        <w:t xml:space="preserve"> = grain</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g-</w:t>
      </w:r>
      <w:proofErr w:type="spellStart"/>
      <w:r w:rsidRPr="004830CB">
        <w:rPr>
          <w:rFonts w:ascii="Times New Roman" w:eastAsia="Times New Roman" w:hAnsi="Times New Roman" w:cs="Times New Roman"/>
        </w:rPr>
        <w:t>eq</w:t>
      </w:r>
      <w:proofErr w:type="spellEnd"/>
      <w:r w:rsidRPr="004830CB">
        <w:rPr>
          <w:rFonts w:ascii="Times New Roman" w:eastAsia="Times New Roman" w:hAnsi="Times New Roman" w:cs="Times New Roman"/>
        </w:rPr>
        <w:t xml:space="preserve"> = gram equivalent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g-mole = gram mole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hr = hour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in. = inch</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in. H</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O = inches of water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K = 1,000</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kcal = kilocalorie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lastRenderedPageBreak/>
        <w:t>lb = pound</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r w:rsidRPr="004830CB">
        <w:rPr>
          <w:rFonts w:ascii="Times New Roman" w:eastAsia="Times New Roman" w:hAnsi="Times New Roman" w:cs="Times New Roman"/>
        </w:rPr>
        <w:t>lpm</w:t>
      </w:r>
      <w:proofErr w:type="spellEnd"/>
      <w:r w:rsidRPr="004830CB">
        <w:rPr>
          <w:rFonts w:ascii="Times New Roman" w:eastAsia="Times New Roman" w:hAnsi="Times New Roman" w:cs="Times New Roman"/>
        </w:rPr>
        <w:t xml:space="preserve"> = liter per minute</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r w:rsidRPr="004830CB">
        <w:rPr>
          <w:rFonts w:ascii="Times New Roman" w:eastAsia="Times New Roman" w:hAnsi="Times New Roman" w:cs="Times New Roman"/>
        </w:rPr>
        <w:t>meq</w:t>
      </w:r>
      <w:proofErr w:type="spellEnd"/>
      <w:r w:rsidRPr="004830CB">
        <w:rPr>
          <w:rFonts w:ascii="Times New Roman" w:eastAsia="Times New Roman" w:hAnsi="Times New Roman" w:cs="Times New Roman"/>
        </w:rPr>
        <w:t xml:space="preserve"> = </w:t>
      </w:r>
      <w:proofErr w:type="spellStart"/>
      <w:r w:rsidRPr="004830CB">
        <w:rPr>
          <w:rFonts w:ascii="Times New Roman" w:eastAsia="Times New Roman" w:hAnsi="Times New Roman" w:cs="Times New Roman"/>
        </w:rPr>
        <w:t>milliequivalent</w:t>
      </w:r>
      <w:proofErr w:type="spellEnd"/>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min = minute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MW = molecular weight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oz = ounces</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ppb = parts per billion</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r w:rsidRPr="004830CB">
        <w:rPr>
          <w:rFonts w:ascii="Times New Roman" w:eastAsia="Times New Roman" w:hAnsi="Times New Roman" w:cs="Times New Roman"/>
        </w:rPr>
        <w:t>ppbw</w:t>
      </w:r>
      <w:proofErr w:type="spellEnd"/>
      <w:r w:rsidRPr="004830CB">
        <w:rPr>
          <w:rFonts w:ascii="Times New Roman" w:eastAsia="Times New Roman" w:hAnsi="Times New Roman" w:cs="Times New Roman"/>
        </w:rPr>
        <w:t xml:space="preserve"> = parts per billion by weight</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r w:rsidRPr="004830CB">
        <w:rPr>
          <w:rFonts w:ascii="Times New Roman" w:eastAsia="Times New Roman" w:hAnsi="Times New Roman" w:cs="Times New Roman"/>
        </w:rPr>
        <w:t>ppbv</w:t>
      </w:r>
      <w:proofErr w:type="spellEnd"/>
      <w:r w:rsidRPr="004830CB">
        <w:rPr>
          <w:rFonts w:ascii="Times New Roman" w:eastAsia="Times New Roman" w:hAnsi="Times New Roman" w:cs="Times New Roman"/>
        </w:rPr>
        <w:t xml:space="preserve"> = parts per billion by volume</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r w:rsidRPr="004830CB">
        <w:rPr>
          <w:rFonts w:ascii="Times New Roman" w:eastAsia="Times New Roman" w:hAnsi="Times New Roman" w:cs="Times New Roman"/>
        </w:rPr>
        <w:t>ppm</w:t>
      </w:r>
      <w:proofErr w:type="spellEnd"/>
      <w:r w:rsidRPr="004830CB">
        <w:rPr>
          <w:rFonts w:ascii="Times New Roman" w:eastAsia="Times New Roman" w:hAnsi="Times New Roman" w:cs="Times New Roman"/>
        </w:rPr>
        <w:t xml:space="preserve"> = parts per million</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r w:rsidRPr="004830CB">
        <w:rPr>
          <w:rFonts w:ascii="Times New Roman" w:eastAsia="Times New Roman" w:hAnsi="Times New Roman" w:cs="Times New Roman"/>
        </w:rPr>
        <w:t>ppmw</w:t>
      </w:r>
      <w:proofErr w:type="spellEnd"/>
      <w:r w:rsidRPr="004830CB">
        <w:rPr>
          <w:rFonts w:ascii="Times New Roman" w:eastAsia="Times New Roman" w:hAnsi="Times New Roman" w:cs="Times New Roman"/>
        </w:rPr>
        <w:t xml:space="preserve"> = parts per million by weight</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r w:rsidRPr="004830CB">
        <w:rPr>
          <w:rFonts w:ascii="Times New Roman" w:eastAsia="Times New Roman" w:hAnsi="Times New Roman" w:cs="Times New Roman"/>
        </w:rPr>
        <w:t>ppmv</w:t>
      </w:r>
      <w:proofErr w:type="spellEnd"/>
      <w:r w:rsidRPr="004830CB">
        <w:rPr>
          <w:rFonts w:ascii="Times New Roman" w:eastAsia="Times New Roman" w:hAnsi="Times New Roman" w:cs="Times New Roman"/>
        </w:rPr>
        <w:t xml:space="preserve"> = parts per million by volume</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r w:rsidRPr="004830CB">
        <w:rPr>
          <w:rFonts w:ascii="Times New Roman" w:eastAsia="Times New Roman" w:hAnsi="Times New Roman" w:cs="Times New Roman"/>
        </w:rPr>
        <w:t>psia</w:t>
      </w:r>
      <w:proofErr w:type="spellEnd"/>
      <w:r w:rsidRPr="004830CB">
        <w:rPr>
          <w:rFonts w:ascii="Times New Roman" w:eastAsia="Times New Roman" w:hAnsi="Times New Roman" w:cs="Times New Roman"/>
        </w:rPr>
        <w:t xml:space="preserve"> = pounds per square inch absolute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psig = pounds per square inch gage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 xml:space="preserve">°R = degree </w:t>
      </w:r>
      <w:proofErr w:type="spellStart"/>
      <w:r w:rsidRPr="004830CB">
        <w:rPr>
          <w:rFonts w:ascii="Times New Roman" w:eastAsia="Times New Roman" w:hAnsi="Times New Roman" w:cs="Times New Roman"/>
        </w:rPr>
        <w:t>Rankine</w:t>
      </w:r>
      <w:proofErr w:type="spellEnd"/>
    </w:p>
    <w:p w:rsidR="004830CB" w:rsidRPr="004830CB" w:rsidRDefault="004830CB" w:rsidP="004830CB">
      <w:pPr>
        <w:spacing w:before="200" w:after="100"/>
        <w:ind w:left="480" w:hanging="480"/>
        <w:rPr>
          <w:rFonts w:ascii="Times New Roman" w:eastAsia="Times New Roman" w:hAnsi="Times New Roman" w:cs="Times New Roman"/>
        </w:rPr>
      </w:pPr>
      <w:proofErr w:type="spellStart"/>
      <w:r w:rsidRPr="004830CB">
        <w:rPr>
          <w:rFonts w:ascii="Times New Roman" w:eastAsia="Times New Roman" w:hAnsi="Times New Roman" w:cs="Times New Roman"/>
        </w:rPr>
        <w:t>scf</w:t>
      </w:r>
      <w:proofErr w:type="spellEnd"/>
      <w:r w:rsidRPr="004830CB">
        <w:rPr>
          <w:rFonts w:ascii="Times New Roman" w:eastAsia="Times New Roman" w:hAnsi="Times New Roman" w:cs="Times New Roman"/>
        </w:rPr>
        <w:t xml:space="preserve"> = cubic feet at standard conditions</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r w:rsidRPr="004830CB">
        <w:rPr>
          <w:rFonts w:ascii="Times New Roman" w:eastAsia="Times New Roman" w:hAnsi="Times New Roman" w:cs="Times New Roman"/>
        </w:rPr>
        <w:t>scfh</w:t>
      </w:r>
      <w:proofErr w:type="spellEnd"/>
      <w:r w:rsidRPr="004830CB">
        <w:rPr>
          <w:rFonts w:ascii="Times New Roman" w:eastAsia="Times New Roman" w:hAnsi="Times New Roman" w:cs="Times New Roman"/>
        </w:rPr>
        <w:t xml:space="preserve"> = cubic feet at standard conditions per hour</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r w:rsidRPr="004830CB">
        <w:rPr>
          <w:rFonts w:ascii="Times New Roman" w:eastAsia="Times New Roman" w:hAnsi="Times New Roman" w:cs="Times New Roman"/>
        </w:rPr>
        <w:t>scm</w:t>
      </w:r>
      <w:proofErr w:type="spellEnd"/>
      <w:r w:rsidRPr="004830CB">
        <w:rPr>
          <w:rFonts w:ascii="Times New Roman" w:eastAsia="Times New Roman" w:hAnsi="Times New Roman" w:cs="Times New Roman"/>
        </w:rPr>
        <w:t xml:space="preserve"> = cubic meter at standard conditions</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r w:rsidRPr="004830CB">
        <w:rPr>
          <w:rFonts w:ascii="Times New Roman" w:eastAsia="Times New Roman" w:hAnsi="Times New Roman" w:cs="Times New Roman"/>
        </w:rPr>
        <w:t>scmm</w:t>
      </w:r>
      <w:proofErr w:type="spellEnd"/>
      <w:r w:rsidRPr="004830CB">
        <w:rPr>
          <w:rFonts w:ascii="Times New Roman" w:eastAsia="Times New Roman" w:hAnsi="Times New Roman" w:cs="Times New Roman"/>
        </w:rPr>
        <w:t xml:space="preserve"> = cubic meter at standard conditions per minute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sec = second</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sq ft = square feet</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std = at standard conditions</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v/v = volume per volume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yd</w:t>
      </w:r>
      <w:r w:rsidRPr="004830CB">
        <w:rPr>
          <w:rFonts w:ascii="Times New Roman" w:eastAsia="Times New Roman" w:hAnsi="Times New Roman" w:cs="Times New Roman"/>
          <w:vertAlign w:val="superscript"/>
        </w:rPr>
        <w:t>2</w:t>
      </w:r>
      <w:r w:rsidRPr="004830CB">
        <w:rPr>
          <w:rFonts w:ascii="Times New Roman" w:eastAsia="Times New Roman" w:hAnsi="Times New Roman" w:cs="Times New Roman"/>
        </w:rPr>
        <w:t xml:space="preserve"> = square yards</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yr = year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Miscellaneous:</w:t>
      </w:r>
      <w:r w:rsidRPr="004830CB">
        <w:rPr>
          <w:rFonts w:ascii="Times New Roman" w:eastAsia="Times New Roman" w:hAnsi="Times New Roman" w:cs="Times New Roman"/>
        </w:rPr>
        <w:t xml:space="preserve"> </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act = actual</w:t>
      </w:r>
    </w:p>
    <w:p w:rsidR="004830CB" w:rsidRPr="004830CB" w:rsidRDefault="004830CB" w:rsidP="004830CB">
      <w:pPr>
        <w:spacing w:before="200" w:after="100"/>
        <w:ind w:left="480" w:hanging="480"/>
        <w:rPr>
          <w:rFonts w:ascii="Times New Roman" w:eastAsia="Times New Roman" w:hAnsi="Times New Roman" w:cs="Times New Roman"/>
        </w:rPr>
      </w:pPr>
      <w:proofErr w:type="spellStart"/>
      <w:r w:rsidRPr="004830CB">
        <w:rPr>
          <w:rFonts w:ascii="Times New Roman" w:eastAsia="Times New Roman" w:hAnsi="Times New Roman" w:cs="Times New Roman"/>
        </w:rPr>
        <w:t>avg</w:t>
      </w:r>
      <w:proofErr w:type="spellEnd"/>
      <w:r w:rsidRPr="004830CB">
        <w:rPr>
          <w:rFonts w:ascii="Times New Roman" w:eastAsia="Times New Roman" w:hAnsi="Times New Roman" w:cs="Times New Roman"/>
        </w:rPr>
        <w:t xml:space="preserve"> = average</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lastRenderedPageBreak/>
        <w:t>I.D. = inside diameter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M = molar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N = normal</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O.D. = outside diameter</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 = percent</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67 FR 16598, Apr. 5, 2002]</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3" w:name="40:10.0.1.1.1.1.5.4"/>
      <w:bookmarkEnd w:id="3"/>
      <w:r w:rsidRPr="004830CB">
        <w:rPr>
          <w:rFonts w:ascii="Times New Roman" w:eastAsia="Times New Roman" w:hAnsi="Times New Roman" w:cs="Times New Roman"/>
          <w:b/>
          <w:bCs/>
        </w:rPr>
        <w:t>§ 63.4   Prohibited activities and circumvention.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Prohibited activities.</w:t>
      </w:r>
      <w:r w:rsidRPr="004830CB">
        <w:rPr>
          <w:rFonts w:ascii="Times New Roman" w:eastAsia="Times New Roman" w:hAnsi="Times New Roman" w:cs="Times New Roman"/>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)(4)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No owner or operator subject to the provisions of this part shall fail to keep records, notify, report, or revise reports as required under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(3)-(5)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Circumvention.</w:t>
      </w:r>
      <w:r w:rsidRPr="004830CB">
        <w:rPr>
          <w:rFonts w:ascii="Times New Roman" w:eastAsia="Times New Roman" w:hAnsi="Times New Roman" w:cs="Times New Roman"/>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The use of diluents to achieve compliance with a relevant standard based on the concentration of a pollutant in the effluent discharged to the atmosphere;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use of gaseous diluents to achieve compliance with a relevant standard for visible emissions;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Fragmentation.</w:t>
      </w:r>
      <w:r w:rsidRPr="004830CB">
        <w:rPr>
          <w:rFonts w:ascii="Times New Roman" w:eastAsia="Times New Roman" w:hAnsi="Times New Roman" w:cs="Times New Roman"/>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67 FR 16598, Apr. 5, 2002]</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4" w:name="40:10.0.1.1.1.1.5.5"/>
      <w:bookmarkEnd w:id="4"/>
      <w:r w:rsidRPr="004830CB">
        <w:rPr>
          <w:rFonts w:ascii="Times New Roman" w:eastAsia="Times New Roman" w:hAnsi="Times New Roman" w:cs="Times New Roman"/>
          <w:b/>
          <w:bCs/>
        </w:rPr>
        <w:t>§ 63.5   Preconstruction review and notification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Applicability.</w:t>
      </w:r>
      <w:r w:rsidRPr="004830CB">
        <w:rPr>
          <w:rFonts w:ascii="Times New Roman" w:eastAsia="Times New Roman" w:hAnsi="Times New Roman" w:cs="Times New Roman"/>
        </w:rPr>
        <w:t xml:space="preserve"> (1) This section implements the preconstruction review requirements of section 112(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w:t>
      </w:r>
      <w:r w:rsidRPr="004830CB">
        <w:rPr>
          <w:rFonts w:ascii="Times New Roman" w:eastAsia="Times New Roman" w:hAnsi="Times New Roman" w:cs="Times New Roman"/>
        </w:rPr>
        <w:lastRenderedPageBreak/>
        <w:t>reconstruction before the effective date of a relevant standard are not subject to the preconstruction review requirements specified in paragraphs (b)(3), (d), and (e)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Requirements for existing, newly constructed, and reconstructed sources.</w:t>
      </w:r>
      <w:r w:rsidRPr="004830CB">
        <w:rPr>
          <w:rFonts w:ascii="Times New Roman" w:eastAsia="Times New Roman" w:hAnsi="Times New Roman" w:cs="Times New Roman"/>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Construct a new affected source that is major-emitting and subject to such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Reconstruct an affected source that is major-emitting and subject to such standard;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Reconstruct a major source such that the source becomes an affected source that is major-emitting and subject to the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 63.9(b).</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(d) </w:t>
      </w:r>
      <w:r w:rsidRPr="004830CB">
        <w:rPr>
          <w:rFonts w:ascii="Times New Roman" w:eastAsia="Times New Roman" w:hAnsi="Times New Roman" w:cs="Times New Roman"/>
          <w:i/>
          <w:iCs/>
        </w:rPr>
        <w:t>Application for approval of construction or reconstruction.</w:t>
      </w:r>
      <w:r w:rsidRPr="004830CB">
        <w:rPr>
          <w:rFonts w:ascii="Times New Roman" w:eastAsia="Times New Roman" w:hAnsi="Times New Roman" w:cs="Times New Roman"/>
        </w:rPr>
        <w:t xml:space="preserve"> The provisions of this paragraph implement section 112(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)(1)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 xml:space="preserve">(1) </w:t>
      </w:r>
      <w:r w:rsidRPr="004830CB">
        <w:rPr>
          <w:rFonts w:ascii="Times New Roman" w:eastAsia="Times New Roman" w:hAnsi="Times New Roman" w:cs="Times New Roman"/>
          <w:i/>
          <w:iCs/>
        </w:rPr>
        <w:t>General application requirements.</w:t>
      </w:r>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 63.9(b)(5). The owner or operator may submit the application for approval well in advance of the date actual construction or reconstruction begins in order to ensure a timely review by the Administrator and that the planned date to begin will not be delayed.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 separate application shall be submitted for each construction or reconstruction. Each application for approval of construction or reconstruction shall include at a minimum: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applicant's name and address;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A notification of intention to construct a new major affected source or make any physical or operational change to a major affected source that may meet or has been determined to meet the criteria for a reconstruction, as defined in § 63.2 or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address (i.e., physical location) or proposed address of the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An identification of the relevant standard that is the basis of the application;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(E) The expected date of the beginning of actual construction or reconstruction;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(F) The expected completion date of the construction or reconstruction;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(G)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(J) Other information as specified in paragraphs (d)(2) and (d)(3)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 63.9(h) (see § 63.9(h)(5)).</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Application for approval of construction.</w:t>
      </w:r>
      <w:r w:rsidRPr="004830CB">
        <w:rPr>
          <w:rFonts w:ascii="Times New Roman" w:eastAsia="Times New Roman" w:hAnsi="Times New Roman" w:cs="Times New Roman"/>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w:t>
      </w:r>
      <w:r w:rsidRPr="004830CB">
        <w:rPr>
          <w:rFonts w:ascii="Times New Roman" w:eastAsia="Times New Roman" w:hAnsi="Times New Roman" w:cs="Times New Roman"/>
        </w:rPr>
        <w:lastRenderedPageBreak/>
        <w:t>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Application for approval of reconstruction.</w:t>
      </w:r>
      <w:r w:rsidRPr="004830CB">
        <w:rPr>
          <w:rFonts w:ascii="Times New Roman" w:eastAsia="Times New Roman" w:hAnsi="Times New Roman" w:cs="Times New Roman"/>
        </w:rPr>
        <w:t xml:space="preserve"> Each application for approval of reconstruction shall include, in addition to the information required in paragraph (d)(1)(ii)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 brief description of the affected source and the components that are to be replaced;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An estimate of the fixed capital cost of the replacements and of constructing a comparable entirely new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The estimated life of the affected source after the replacements;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Additional information.</w:t>
      </w:r>
      <w:r w:rsidRPr="004830CB">
        <w:rPr>
          <w:rFonts w:ascii="Times New Roman" w:eastAsia="Times New Roman" w:hAnsi="Times New Roman" w:cs="Times New Roman"/>
        </w:rPr>
        <w:t xml:space="preserve"> The Administrator may request additional relevant information after the submittal of an application for approval of construction or reconstruction.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(e) </w:t>
      </w:r>
      <w:r w:rsidRPr="004830CB">
        <w:rPr>
          <w:rFonts w:ascii="Times New Roman" w:eastAsia="Times New Roman" w:hAnsi="Times New Roman" w:cs="Times New Roman"/>
          <w:i/>
          <w:iCs/>
        </w:rPr>
        <w:t>Approval of construction or reconstruction.</w:t>
      </w:r>
      <w:r w:rsidRPr="004830CB">
        <w:rPr>
          <w:rFonts w:ascii="Times New Roman" w:eastAsia="Times New Roman" w:hAnsi="Times New Roman" w:cs="Times New Roman"/>
        </w:rPr>
        <w:t xml:space="preserve"> (1)(</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In addition, in the case of reconstruction, the Administrator's determination under this paragraph will be based 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fixed capital cost of the replacements in comparison to the fixed capital cost that would be required to construct a comparable entirely new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(B) The estimated life of the source after the replacements compared to the life of a comparable entirely new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extent to which the components being replaced cause or contribute to the emissions from the source;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Any economic or technical limitations on compliance with relevant standards that are inherent in the proposed replacements.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Before denying any application for approval of construction or reconstruction, the Administrator will notify the applicant of the Administrator's intention to issue the denial together with—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Notice of the information and findings on which the intended denial is based;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Notice of opportunity for the applicant to present, in writing, within 30 calendar days after he/she is notified of the intended denial, additional information or arguments to the Administrator to enable further action on the application.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Neither the submission of an application for approval nor the Administrator's approval of construction or reconstruction shall—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Relieve an owner or operator of legal responsibility for compliance with any applicable provisions of this part or with any other applicable Federal, State, or local requirement;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Prevent the Administrator from implementing or enforcing this part or taking any other action under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 xml:space="preserve">(f) </w:t>
      </w:r>
      <w:r w:rsidRPr="004830CB">
        <w:rPr>
          <w:rFonts w:ascii="Times New Roman" w:eastAsia="Times New Roman" w:hAnsi="Times New Roman" w:cs="Times New Roman"/>
          <w:i/>
          <w:iCs/>
        </w:rPr>
        <w:t>Approval of construction or reconstruction based on prior State preconstruction review.</w:t>
      </w:r>
      <w:r w:rsidRPr="004830CB">
        <w:rPr>
          <w:rFonts w:ascii="Times New Roman" w:eastAsia="Times New Roman" w:hAnsi="Times New Roman" w:cs="Times New Roman"/>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Provide a statement from the State or other evidence (such as State regulations) that it considered the factors specified in paragraph (e)(1)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owner or operator must submit to the Administrator the request for approval of construction or reconstruction under this paragraph (f)(2) no later than the application deadline specified in paragraph (d)(1) of this section (see also §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67 FR 16598, Apr. 5, 2002]</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5" w:name="40:10.0.1.1.1.1.5.6"/>
      <w:bookmarkEnd w:id="5"/>
      <w:r w:rsidRPr="004830CB">
        <w:rPr>
          <w:rFonts w:ascii="Times New Roman" w:eastAsia="Times New Roman" w:hAnsi="Times New Roman" w:cs="Times New Roman"/>
          <w:b/>
          <w:bCs/>
        </w:rPr>
        <w:t>§ 63.6   Compliance with standards and maintenance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Applicability.</w:t>
      </w:r>
      <w:r w:rsidRPr="004830CB">
        <w:rPr>
          <w:rFonts w:ascii="Times New Roman" w:eastAsia="Times New Roman" w:hAnsi="Times New Roman" w:cs="Times New Roman"/>
        </w:rPr>
        <w:t xml:space="preserve"> (1) The requirements in this section apply to the owner or operator of affected sources for which any relevant standard has been established pursuant to section 112 of the Act and the applicability of such requirements is set out in accordance with § 63.1(a)(4) unless—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Administrator (or a State with an approved permit program) has granted an extension of compliance consistent with paragraph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President has granted an exemption from compliance with any relevant standard in accordance with section 112(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)(4)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Compliance dates for new and reconstructed sources.</w:t>
      </w:r>
      <w:r w:rsidRPr="004830CB">
        <w:rPr>
          <w:rFonts w:ascii="Times New Roman" w:eastAsia="Times New Roman" w:hAnsi="Times New Roman" w:cs="Times New Roman"/>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owner or operator complies with the standard as proposed during the 3-year period immediately after the effective date.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The owner or operator of a new source that is subject to the compliance requirements of paragraph (b)(3) or (4) of this section must notify the Administrator in accordance with § 63.9(d)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Compliance dates for existing sources.</w:t>
      </w:r>
      <w:r w:rsidRPr="004830CB">
        <w:rPr>
          <w:rFonts w:ascii="Times New Roman" w:eastAsia="Times New Roman" w:hAnsi="Times New Roman" w:cs="Times New Roman"/>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)(4)(ii) of this section, whichever is later.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(3)-(4)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(e) </w:t>
      </w:r>
      <w:r w:rsidRPr="004830CB">
        <w:rPr>
          <w:rFonts w:ascii="Times New Roman" w:eastAsia="Times New Roman" w:hAnsi="Times New Roman" w:cs="Times New Roman"/>
          <w:i/>
          <w:iCs/>
        </w:rPr>
        <w:t>Operation and maintenance requirements.</w:t>
      </w:r>
      <w:r w:rsidRPr="004830CB">
        <w:rPr>
          <w:rFonts w:ascii="Times New Roman" w:eastAsia="Times New Roman" w:hAnsi="Times New Roman" w:cs="Times New Roman"/>
        </w:rPr>
        <w:t xml:space="preserve"> (1)(</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Operation and maintenance requirements established pursuant to section 112 of the Act are enforceable independent of emissions limitations or other requirements in relevant standards.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Startup, shutdown, and malfunction plan.</w:t>
      </w:r>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(A) Ensure that, at all times, the owner or operator operates and maintains each affected source, including associated air pollution control and monitoring equipment, in a manner which satisfies the general duty to minimize emissions established by paragraph (e)(1)(</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Ensure that owners or operators are prepared to correct malfunctions as soon as practicable after their occurrence in order to minimize excess emissions of hazardous air pollutants;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Reduce the reporting burden associated with periods of startup, shutdown, and malfunction (including corrective action taken to restore malfunctioning process and air pollution control equipment to its normal or usual manner of operation).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 63.10(d)(5).</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 63.10(d)(5) (unless the owner or operator makes alternative reporting arrangements, in advance, with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w:t>
      </w:r>
      <w:r w:rsidRPr="004830CB">
        <w:rPr>
          <w:rFonts w:ascii="Times New Roman" w:eastAsia="Times New Roman" w:hAnsi="Times New Roman" w:cs="Times New Roman"/>
        </w:rPr>
        <w:lastRenderedPageBreak/>
        <w:t>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(vii) Based on the results of a determination made under paragraph (e)(1)(</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Does not address a startup, shutdown, or malfunction event that has occurred;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Fails to provide for the operation of the source (including associated air pollution control and monitoring equipment) during a startup, shutdown, or malfunction event in a manner consistent with the general duty to minimize emissions established by paragraph (e)(1)(</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Does not provide adequate procedures for correcting malfunctioning process and/or air pollution control and monitoring equipment as quickly as practicable;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Includes an event that does not meet the definition of startup, shutdown, or malfunction listed in § 63.2.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 70.2 and § 71.2 of this chapter. Moreover, none of the procedures specified by the startup, shutdown, and malfunction plan for an affected source shall be deemed to fall within the permit shield provision in section 504(f)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(f) </w:t>
      </w:r>
      <w:r w:rsidRPr="004830CB">
        <w:rPr>
          <w:rFonts w:ascii="Times New Roman" w:eastAsia="Times New Roman" w:hAnsi="Times New Roman" w:cs="Times New Roman"/>
          <w:i/>
          <w:iCs/>
        </w:rPr>
        <w:t xml:space="preserve">Compliance with </w:t>
      </w:r>
      <w:proofErr w:type="spellStart"/>
      <w:r w:rsidRPr="004830CB">
        <w:rPr>
          <w:rFonts w:ascii="Times New Roman" w:eastAsia="Times New Roman" w:hAnsi="Times New Roman" w:cs="Times New Roman"/>
          <w:i/>
          <w:iCs/>
        </w:rPr>
        <w:t>nonopacity</w:t>
      </w:r>
      <w:proofErr w:type="spellEnd"/>
      <w:r w:rsidRPr="004830CB">
        <w:rPr>
          <w:rFonts w:ascii="Times New Roman" w:eastAsia="Times New Roman" w:hAnsi="Times New Roman" w:cs="Times New Roman"/>
          <w:i/>
          <w:iCs/>
        </w:rPr>
        <w:t xml:space="preserve"> emission standards</w:t>
      </w:r>
      <w:r w:rsidRPr="004830CB">
        <w:rPr>
          <w:rFonts w:ascii="Times New Roman" w:eastAsia="Times New Roman" w:hAnsi="Times New Roman" w:cs="Times New Roman"/>
        </w:rPr>
        <w:t xml:space="preserve"> —(1) </w:t>
      </w:r>
      <w:r w:rsidRPr="004830CB">
        <w:rPr>
          <w:rFonts w:ascii="Times New Roman" w:eastAsia="Times New Roman" w:hAnsi="Times New Roman" w:cs="Times New Roman"/>
          <w:i/>
          <w:iCs/>
        </w:rPr>
        <w:t>Applicability.</w:t>
      </w:r>
      <w:r w:rsidRPr="004830CB">
        <w:rPr>
          <w:rFonts w:ascii="Times New Roman" w:eastAsia="Times New Roman" w:hAnsi="Times New Roman" w:cs="Times New Roman"/>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Methods for determining compliance.</w:t>
      </w:r>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The Administrator will determine compliance with </w:t>
      </w:r>
      <w:proofErr w:type="spellStart"/>
      <w:r w:rsidRPr="004830CB">
        <w:rPr>
          <w:rFonts w:ascii="Times New Roman" w:eastAsia="Times New Roman" w:hAnsi="Times New Roman" w:cs="Times New Roman"/>
        </w:rPr>
        <w:t>nonopacity</w:t>
      </w:r>
      <w:proofErr w:type="spellEnd"/>
      <w:r w:rsidRPr="004830CB">
        <w:rPr>
          <w:rFonts w:ascii="Times New Roman" w:eastAsia="Times New Roman" w:hAnsi="Times New Roman" w:cs="Times New Roman"/>
        </w:rPr>
        <w:t xml:space="preserve"> emission standards in this part based on the results of performance tests conducted according to the procedures in § 63.7, unless otherwise specified in an applicable subpart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 The Administrator will determine compliance with </w:t>
      </w:r>
      <w:proofErr w:type="spellStart"/>
      <w:r w:rsidRPr="004830CB">
        <w:rPr>
          <w:rFonts w:ascii="Times New Roman" w:eastAsia="Times New Roman" w:hAnsi="Times New Roman" w:cs="Times New Roman"/>
        </w:rPr>
        <w:t>nonopacity</w:t>
      </w:r>
      <w:proofErr w:type="spellEnd"/>
      <w:r w:rsidRPr="004830CB">
        <w:rPr>
          <w:rFonts w:ascii="Times New Roman" w:eastAsia="Times New Roman" w:hAnsi="Times New Roman" w:cs="Times New Roman"/>
        </w:rPr>
        <w:t xml:space="preserve"> emission standards in this part by evaluation of an owner or operator's conformance with operation and maintenance requirements, including the evaluation of monitoring data, as specified in § 63.6(e) and applicable subparts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If an affected source conducts performance testing at startup to obtain an operating permit in the State in which the source is located, the results of such testing may be used to demonstrate compliance with a relevant standard if—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performance test was conducted within a reasonable amount of time before an initial performance test is required to be conducted under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performance test was conducted under representative operating conditions for the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performance test was conducted and the resulting data were reduced using EPA-approved test methods and procedures, as specified in § 63.7(e) of this subpart;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The performance test was appropriately quality-assured, as specified in § 63.7(c).</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The Administrator will determine compliance with design, equipment, work practice, or operational emission standards in this part by review of records, inspection of the source, and other procedures specified in applicable subparts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 xml:space="preserve">(3) </w:t>
      </w:r>
      <w:r w:rsidRPr="004830CB">
        <w:rPr>
          <w:rFonts w:ascii="Times New Roman" w:eastAsia="Times New Roman" w:hAnsi="Times New Roman" w:cs="Times New Roman"/>
          <w:i/>
          <w:iCs/>
        </w:rPr>
        <w:t>Finding of compliance.</w:t>
      </w:r>
      <w:r w:rsidRPr="004830CB">
        <w:rPr>
          <w:rFonts w:ascii="Times New Roman" w:eastAsia="Times New Roman" w:hAnsi="Times New Roman" w:cs="Times New Roman"/>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(g) </w:t>
      </w:r>
      <w:r w:rsidRPr="004830CB">
        <w:rPr>
          <w:rFonts w:ascii="Times New Roman" w:eastAsia="Times New Roman" w:hAnsi="Times New Roman" w:cs="Times New Roman"/>
          <w:i/>
          <w:iCs/>
        </w:rPr>
        <w:t xml:space="preserve">Use of an alternative </w:t>
      </w:r>
      <w:proofErr w:type="spellStart"/>
      <w:r w:rsidRPr="004830CB">
        <w:rPr>
          <w:rFonts w:ascii="Times New Roman" w:eastAsia="Times New Roman" w:hAnsi="Times New Roman" w:cs="Times New Roman"/>
          <w:i/>
          <w:iCs/>
        </w:rPr>
        <w:t>nonopacity</w:t>
      </w:r>
      <w:proofErr w:type="spellEnd"/>
      <w:r w:rsidRPr="004830CB">
        <w:rPr>
          <w:rFonts w:ascii="Times New Roman" w:eastAsia="Times New Roman" w:hAnsi="Times New Roman" w:cs="Times New Roman"/>
          <w:i/>
          <w:iCs/>
        </w:rPr>
        <w:t xml:space="preserve"> emission standard.</w:t>
      </w:r>
      <w:r w:rsidRPr="004830CB">
        <w:rPr>
          <w:rFonts w:ascii="Times New Roman" w:eastAsia="Times New Roman" w:hAnsi="Times New Roman" w:cs="Times New Roman"/>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sidRPr="004830CB">
        <w:rPr>
          <w:rFonts w:ascii="Times New Roman" w:eastAsia="Times New Roman" w:hAnsi="Times New Roman" w:cs="Times New Roman"/>
          <w:smallCaps/>
        </w:rPr>
        <w:t>Federal Register</w:t>
      </w:r>
      <w:r w:rsidRPr="004830CB">
        <w:rPr>
          <w:rFonts w:ascii="Times New Roman" w:eastAsia="Times New Roman" w:hAnsi="Times New Roman" w:cs="Times New Roman"/>
        </w:rPr>
        <w:t xml:space="preserve"> a notice permitting the use of the alternative emission standard for purposes of compliance with the promulgated standard. Any </w:t>
      </w:r>
      <w:r w:rsidRPr="004830CB">
        <w:rPr>
          <w:rFonts w:ascii="Times New Roman" w:eastAsia="Times New Roman" w:hAnsi="Times New Roman" w:cs="Times New Roman"/>
          <w:smallCaps/>
        </w:rPr>
        <w:t>Federal Register</w:t>
      </w:r>
      <w:r w:rsidRPr="004830CB">
        <w:rPr>
          <w:rFonts w:ascii="Times New Roman" w:eastAsia="Times New Roman" w:hAnsi="Times New Roman" w:cs="Times New Roman"/>
        </w:rPr>
        <w:t xml:space="preserve"> notice under this paragraph shall be published only after the public is notified and given the opportunity to comment. Such notice will restrict the permission to the stationary source(s) or category(</w:t>
      </w:r>
      <w:proofErr w:type="spellStart"/>
      <w:r w:rsidRPr="004830CB">
        <w:rPr>
          <w:rFonts w:ascii="Times New Roman" w:eastAsia="Times New Roman" w:hAnsi="Times New Roman" w:cs="Times New Roman"/>
        </w:rPr>
        <w:t>ies</w:t>
      </w:r>
      <w:proofErr w:type="spellEnd"/>
      <w:r w:rsidRPr="004830CB">
        <w:rPr>
          <w:rFonts w:ascii="Times New Roman" w:eastAsia="Times New Roman" w:hAnsi="Times New Roman" w:cs="Times New Roman"/>
        </w:rPr>
        <w:t>)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An owner or operator requesting permission under this paragraph shall, unless otherwise specified in an applicable subpart, submit a proposed test plan or the results of testing and monitoring in accordance with § 63.7 and § 63.8, a description of the procedures followed in testing or monitoring, and a description of pertinent conditions during testing or monitoring. Any testing or monitoring conducted to request permission to use an alternative </w:t>
      </w:r>
      <w:proofErr w:type="spellStart"/>
      <w:r w:rsidRPr="004830CB">
        <w:rPr>
          <w:rFonts w:ascii="Times New Roman" w:eastAsia="Times New Roman" w:hAnsi="Times New Roman" w:cs="Times New Roman"/>
        </w:rPr>
        <w:t>nonopacity</w:t>
      </w:r>
      <w:proofErr w:type="spellEnd"/>
      <w:r w:rsidRPr="004830CB">
        <w:rPr>
          <w:rFonts w:ascii="Times New Roman" w:eastAsia="Times New Roman" w:hAnsi="Times New Roman" w:cs="Times New Roman"/>
        </w:rPr>
        <w:t xml:space="preserve"> emission standard shall be appropriately quality assured and quality controlled, as specified in § 63.7 and § 63.8.</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The Administrator may establish general procedures in an applicable subpart that accomplish the requirements of paragraphs (g)(1) and (g)(2)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(h) </w:t>
      </w:r>
      <w:r w:rsidRPr="004830CB">
        <w:rPr>
          <w:rFonts w:ascii="Times New Roman" w:eastAsia="Times New Roman" w:hAnsi="Times New Roman" w:cs="Times New Roman"/>
          <w:i/>
          <w:iCs/>
        </w:rPr>
        <w:t>Compliance with opacity and visible emission standards</w:t>
      </w:r>
      <w:r w:rsidRPr="004830CB">
        <w:rPr>
          <w:rFonts w:ascii="Times New Roman" w:eastAsia="Times New Roman" w:hAnsi="Times New Roman" w:cs="Times New Roman"/>
        </w:rPr>
        <w:t xml:space="preserve"> —(1) </w:t>
      </w:r>
      <w:r w:rsidRPr="004830CB">
        <w:rPr>
          <w:rFonts w:ascii="Times New Roman" w:eastAsia="Times New Roman" w:hAnsi="Times New Roman" w:cs="Times New Roman"/>
          <w:i/>
          <w:iCs/>
        </w:rPr>
        <w:t>Applicability.</w:t>
      </w:r>
      <w:r w:rsidRPr="004830CB">
        <w:rPr>
          <w:rFonts w:ascii="Times New Roman" w:eastAsia="Times New Roman" w:hAnsi="Times New Roman" w:cs="Times New Roman"/>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Methods for determining compliance.</w:t>
      </w:r>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(ii)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If an affected source undergoes opacity or visible emission testing at startup to obtain an operating permit in the State in which the source is located, the results of such testing may be used to demonstrate compliance with a relevant standard if—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opacity or visible emission test was conducted within a reasonable amount of time before a performance test is required to be conducted under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opacity or visible emission test was conducted under representative operating conditions for the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opacity or visible emission test was conducted and the resulting data were reduced using EPA-approved test methods and procedures, as specified in § 63.7(e);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The opacity or visible emission test was appropriately quality-assured, as specified in § 63.7(c)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Notification of opacity or visible emission observations.</w:t>
      </w:r>
      <w:r w:rsidRPr="004830CB">
        <w:rPr>
          <w:rFonts w:ascii="Times New Roman" w:eastAsia="Times New Roman" w:hAnsi="Times New Roman" w:cs="Times New Roman"/>
        </w:rPr>
        <w:t xml:space="preserve"> The owner or operator of an affected source shall notify the Administrator in writing of the anticipated date for conducting opacity or visible emission observations in accordance with § 63.9(f), if such observations are required for the source by a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(5) </w:t>
      </w:r>
      <w:r w:rsidRPr="004830CB">
        <w:rPr>
          <w:rFonts w:ascii="Times New Roman" w:eastAsia="Times New Roman" w:hAnsi="Times New Roman" w:cs="Times New Roman"/>
          <w:i/>
          <w:iCs/>
        </w:rPr>
        <w:t>Conduct of opacity or visible emission observations.</w:t>
      </w:r>
      <w:r w:rsidRPr="004830CB">
        <w:rPr>
          <w:rFonts w:ascii="Times New Roman" w:eastAsia="Times New Roman" w:hAnsi="Times New Roman" w:cs="Times New Roman"/>
        </w:rPr>
        <w:t xml:space="preserve"> When a relevant standard under this part includes an opacity or visible emission standard, the owner or operator of an affected source shall comply with the following: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For the purpose of demonstrating initial compliance, opacity or visible emission observations shall be conducted concurrently with the initial performance test required in § 63.7 unless one of the following conditions applies: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If no performance test under §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 63.7 is required, opacity or visible emission observations shall be conducted within 120 days after the compliance date for an existing or modified source;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If visibility or other conditions prevent the opacity or visible emission observations from being conducted concurrently with the initial performance test required under § 63.7, or within the time period specified in paragraph (h)(5)(</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 63.7. The visible emissions observer shall determine whether visibility or other conditions prevent the opacity or visible emission observations from being made concurrently with the initial </w:t>
      </w:r>
      <w:r w:rsidRPr="004830CB">
        <w:rPr>
          <w:rFonts w:ascii="Times New Roman" w:eastAsia="Times New Roman" w:hAnsi="Times New Roman" w:cs="Times New Roman"/>
        </w:rPr>
        <w:lastRenderedPageBreak/>
        <w:t>performance test in accordance with procedures contained in Test Method 9 or Test Method 22 in appendix A of part 60 of this chapter.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 63.10(d).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Opacity readings of portions of plumes that contain condensed, uncombined water vapor shall not be used for purposes of determining compliance with opacity emission standards.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(6) </w:t>
      </w:r>
      <w:r w:rsidRPr="004830CB">
        <w:rPr>
          <w:rFonts w:ascii="Times New Roman" w:eastAsia="Times New Roman" w:hAnsi="Times New Roman" w:cs="Times New Roman"/>
          <w:i/>
          <w:iCs/>
        </w:rPr>
        <w:t>Availability of records.</w:t>
      </w:r>
      <w:r w:rsidRPr="004830CB">
        <w:rPr>
          <w:rFonts w:ascii="Times New Roman" w:eastAsia="Times New Roman" w:hAnsi="Times New Roman" w:cs="Times New Roman"/>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(7) </w:t>
      </w:r>
      <w:r w:rsidRPr="004830CB">
        <w:rPr>
          <w:rFonts w:ascii="Times New Roman" w:eastAsia="Times New Roman" w:hAnsi="Times New Roman" w:cs="Times New Roman"/>
          <w:i/>
          <w:iCs/>
        </w:rPr>
        <w:t>Use of a continuous opacity monitoring system.</w:t>
      </w:r>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owner or operator of an affected source required to use a continuous opacity monitoring system (COMS) shall record the monitoring data produced during a performance test required under § 63.7 and shall furnish the Administrator a written report of the monitoring results in accordance with the provisions of § 63.10(e)(4).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 63.7 in lieu of Method 9 data. If the owner or operator elects to submit COMS data for compliance with the opacity emission standard, he or she shall notify the Administrator of that decision, in writing, simultaneously with the notification under § 63.7(b) of the date the performance test is scheduled to begin. Once the owner or operator of an affected source has notified the Administrator to that effect, the COMS data results will be used to determine opacity compliance during subsequent performance tests required under § 63.7, unless the owner or operator notifies the Administrator in writing to the contrary not later than with the notification under § 63.7(b) of the date the subsequent performance test is scheduled to begin.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For the purposes of determining compliance with the opacity emission standard during a performance test required under § 63.7 using COMS data, the COMS data shall be reduced to 6-minute averages over the duration of the mass emission performance test.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The owner or operator of an affected source using a COMS for compliance purposes is responsible for demonstrating that he/she has complied with the performance evaluation requirements of § 63.8(e), that the COMS has been properly maintained, operated, and data quality-assured, as specified in § 63.8(c) and § 63.8(d), and that the resulting data have not been altered in any way.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(v) Except as provided in paragraph (h)(7)(ii) of this section, the results of continuous monitoring by a COMS that indicate that the opacity at the time visual observations were made was not in excess of </w:t>
      </w:r>
      <w:r w:rsidRPr="004830CB">
        <w:rPr>
          <w:rFonts w:ascii="Times New Roman" w:eastAsia="Times New Roman" w:hAnsi="Times New Roman" w:cs="Times New Roman"/>
        </w:rPr>
        <w:lastRenderedPageBreak/>
        <w:t>the emission standard are probative but not conclusive evidence of the actual opacity of an emission, provided that the affected source proves that, at the time of the alleged violation, the instrument used was properly maintained, as specified in § 63.8(c), and met Performance Specification 1 in appendix B of part 60 of this chapter, and that the resulting data have not been altered in any way.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(8) </w:t>
      </w:r>
      <w:r w:rsidRPr="004830CB">
        <w:rPr>
          <w:rFonts w:ascii="Times New Roman" w:eastAsia="Times New Roman" w:hAnsi="Times New Roman" w:cs="Times New Roman"/>
          <w:i/>
          <w:iCs/>
        </w:rPr>
        <w:t>Finding of compliance.</w:t>
      </w:r>
      <w:r w:rsidRPr="004830CB">
        <w:rPr>
          <w:rFonts w:ascii="Times New Roman" w:eastAsia="Times New Roman" w:hAnsi="Times New Roman" w:cs="Times New Roman"/>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(9) </w:t>
      </w:r>
      <w:r w:rsidRPr="004830CB">
        <w:rPr>
          <w:rFonts w:ascii="Times New Roman" w:eastAsia="Times New Roman" w:hAnsi="Times New Roman" w:cs="Times New Roman"/>
          <w:i/>
          <w:iCs/>
        </w:rPr>
        <w:t>Adjustment to an opacity emission standard.</w:t>
      </w:r>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If the Administrator finds under paragraph (h)(8) of this section that an affected source is in compliance with all relevant standards for which initial performance tests were conducted under §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Administrator may grant such a petition upon a demonstration by the owner or operator that—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affected source and its associated air pollution control equipment were operated and maintained in a manner to minimize the opacity of emissions during the performance tests;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performance tests were performed under the conditions established by the Administrator;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affected source and its associated air pollution control equipment were incapable of being adjusted or operated to meet the relevant opacity emission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sidRPr="004830CB">
        <w:rPr>
          <w:rFonts w:ascii="Times New Roman" w:eastAsia="Times New Roman" w:hAnsi="Times New Roman" w:cs="Times New Roman"/>
          <w:smallCaps/>
        </w:rPr>
        <w:t>Federal Register.</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Extension of compliance with emission standards.</w:t>
      </w:r>
      <w:r w:rsidRPr="004830CB">
        <w:rPr>
          <w:rFonts w:ascii="Times New Roman" w:eastAsia="Times New Roman" w:hAnsi="Times New Roman" w:cs="Times New Roman"/>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Extension of compliance for early reductions and other reductions</w:t>
      </w:r>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Early reductions.</w:t>
      </w:r>
      <w:r w:rsidRPr="004830CB">
        <w:rPr>
          <w:rFonts w:ascii="Times New Roman" w:eastAsia="Times New Roman" w:hAnsi="Times New Roman" w:cs="Times New Roman"/>
        </w:rPr>
        <w:t xml:space="preserve"> Pursuant to section 112(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)(5) of the Act, if the owner or operator of an existing source demonstrates that </w:t>
      </w:r>
      <w:r w:rsidRPr="004830CB">
        <w:rPr>
          <w:rFonts w:ascii="Times New Roman" w:eastAsia="Times New Roman" w:hAnsi="Times New Roman" w:cs="Times New Roman"/>
        </w:rPr>
        <w:lastRenderedPageBreak/>
        <w:t>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 </w:t>
      </w:r>
      <w:r w:rsidRPr="004830CB">
        <w:rPr>
          <w:rFonts w:ascii="Times New Roman" w:eastAsia="Times New Roman" w:hAnsi="Times New Roman" w:cs="Times New Roman"/>
          <w:i/>
          <w:iCs/>
        </w:rPr>
        <w:t>Other reductions.</w:t>
      </w:r>
      <w:r w:rsidRPr="004830CB">
        <w:rPr>
          <w:rFonts w:ascii="Times New Roman" w:eastAsia="Times New Roman" w:hAnsi="Times New Roman" w:cs="Times New Roman"/>
        </w:rPr>
        <w:t xml:space="preserve"> Pursuant to section 112(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Request for extension of compliance.</w:t>
      </w:r>
      <w:r w:rsidRPr="004830CB">
        <w:rPr>
          <w:rFonts w:ascii="Times New Roman" w:eastAsia="Times New Roman" w:hAnsi="Times New Roman" w:cs="Times New Roman"/>
        </w:rPr>
        <w:t xml:space="preserve"> Paragraphs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)(4) through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)(7) of this section concern requests for an extension of compliance with a relevant standard under this part (except requests for an extension of compliance under paragraph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 will be handled through procedures specified in subpart D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)(4)(</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)(C) of this section. </w:t>
      </w:r>
      <w:proofErr w:type="spellStart"/>
      <w:r w:rsidRPr="004830CB">
        <w:rPr>
          <w:rFonts w:ascii="Times New Roman" w:eastAsia="Times New Roman" w:hAnsi="Times New Roman" w:cs="Times New Roman"/>
        </w:rPr>
        <w:t>Nonfrivolous</w:t>
      </w:r>
      <w:proofErr w:type="spellEnd"/>
      <w:r w:rsidRPr="004830CB">
        <w:rPr>
          <w:rFonts w:ascii="Times New Roman" w:eastAsia="Times New Roman" w:hAnsi="Times New Roman" w:cs="Times New Roman"/>
        </w:rPr>
        <w:t xml:space="preserve">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An owner or operator may submit a compliance extension request after the date specified in paragraph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)(4)(</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)(6)(</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of this section, a statement of the reasons additional time is needed and the date when the owner or operator first learned of the problems. </w:t>
      </w:r>
      <w:proofErr w:type="spellStart"/>
      <w:r w:rsidRPr="004830CB">
        <w:rPr>
          <w:rFonts w:ascii="Times New Roman" w:eastAsia="Times New Roman" w:hAnsi="Times New Roman" w:cs="Times New Roman"/>
        </w:rPr>
        <w:t>Nonfrivolous</w:t>
      </w:r>
      <w:proofErr w:type="spellEnd"/>
      <w:r w:rsidRPr="004830CB">
        <w:rPr>
          <w:rFonts w:ascii="Times New Roman" w:eastAsia="Times New Roman" w:hAnsi="Times New Roman" w:cs="Times New Roman"/>
        </w:rPr>
        <w:t xml:space="preserve"> requests </w:t>
      </w:r>
      <w:r w:rsidRPr="004830CB">
        <w:rPr>
          <w:rFonts w:ascii="Times New Roman" w:eastAsia="Times New Roman" w:hAnsi="Times New Roman" w:cs="Times New Roman"/>
        </w:rPr>
        <w:lastRenderedPageBreak/>
        <w:t>submitted under this paragraph will stay the applicability of the rule as to the emission points in question until such time as the request is granted or denied. A denial will be effective as of the original compliance date.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The owner or operator of an existing source that has installed BACT or technology required to meet LAER [as specified in paragraph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request for a compliance extension under paragraph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)(4) of this section shall include the following information: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A description of the controls to be installed to comply with the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A compliance schedule, including the date by which each step toward compliance will be reached. At a minimum, the list of dates shall include: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1</w:t>
      </w:r>
      <w:r w:rsidRPr="004830CB">
        <w:rPr>
          <w:rFonts w:ascii="Times New Roman" w:eastAsia="Times New Roman" w:hAnsi="Times New Roman" w:cs="Times New Roman"/>
        </w:rPr>
        <w:t xml:space="preserve"> ) The date by which on-site construction, installation of emission control equipment, or a process change is planned to be initiated;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2</w:t>
      </w:r>
      <w:r w:rsidRPr="004830CB">
        <w:rPr>
          <w:rFonts w:ascii="Times New Roman" w:eastAsia="Times New Roman" w:hAnsi="Times New Roman" w:cs="Times New Roman"/>
        </w:rPr>
        <w:t xml:space="preserve"> ) The date by which final compliance is to be achieved.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3</w:t>
      </w:r>
      <w:r w:rsidRPr="004830CB">
        <w:rPr>
          <w:rFonts w:ascii="Times New Roman" w:eastAsia="Times New Roman" w:hAnsi="Times New Roman" w:cs="Times New Roman"/>
        </w:rPr>
        <w:t xml:space="preserve"> ) The date by which on-site construction, installation of emission control equipment, or a process change is to be completed;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4</w:t>
      </w:r>
      <w:r w:rsidRPr="004830CB">
        <w:rPr>
          <w:rFonts w:ascii="Times New Roman" w:eastAsia="Times New Roman" w:hAnsi="Times New Roman" w:cs="Times New Roman"/>
        </w:rPr>
        <w:t xml:space="preserve"> ) The date by which final compliance is to be achieved;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request for a compliance extension under paragraph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(7) Advice on requesting an extension of compliance may be obtained from the Administrator (or the State with an approved permit program).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(8) </w:t>
      </w:r>
      <w:r w:rsidRPr="004830CB">
        <w:rPr>
          <w:rFonts w:ascii="Times New Roman" w:eastAsia="Times New Roman" w:hAnsi="Times New Roman" w:cs="Times New Roman"/>
          <w:i/>
          <w:iCs/>
        </w:rPr>
        <w:t>Approval of request for extension of compliance.</w:t>
      </w:r>
      <w:r w:rsidRPr="004830CB">
        <w:rPr>
          <w:rFonts w:ascii="Times New Roman" w:eastAsia="Times New Roman" w:hAnsi="Times New Roman" w:cs="Times New Roman"/>
        </w:rPr>
        <w:t xml:space="preserve"> Paragraphs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)(9) through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)(14) of this section concern approval of an extension of compliance requested under paragraphs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)(4) through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)(6)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(9) Based on the information provided in any request made under paragraphs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)(4) through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)(6) of this section, or other information, the Administrator (or the State with an approved permit program) may grant an extension of compliance with an emission standard, as specified in paragraphs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)(4) and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)(5)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(10) The extension will be in writing and will—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Identify each affected source covered by the extension;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Specify the termination date of the extension;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Specify the dates by which steps toward compliance are to be taken, if appropriate;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Specify other applicable requirements to which the compliance extension applies (e.g., performance tests);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(v)(A) Under paragraph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)(4), specify any additional conditions that the Administrator (or the State) deems necessary to assure installation of the necessary controls and protection of the health of persons during the extension period;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Under paragraph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)(5), specify any additional conditions that the Administrator deems necessary to assure the proper operation and maintenance of the installed controls during the extension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(11) The owner or operator of an existing source that has been granted an extension of compliance under paragraph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)(10)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)(4)(</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or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Before denying any request for an extension of compliance, the Administrator (or the State with an approved permit program) will notify the owner or operator in writing of the Administrator's (or the State's) intention to issue the denial, together with—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Notice of the information and findings on which the intended denial is based;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Notice of opportunity for the owner or operator to present in writing, within 15 calendar days after he/she is notified of the intended denial, additional information or arguments to the Administrator (or the State) before further action on the request.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(13)(</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Administrator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Before denying any request for an extension of compliance, the Administrator will notify the owner or operator in writing of the Administrator's intention to issue the denial, together with—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Notice of the information and findings on which the intended denial is based;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Notice of opportunity for the owner or operator to present in writing, within 15 calendar days after he/she is notified of the intended denial, additional information or arguments to the Administrator before further action on the request.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(14) The Administrator (or the State with an approved permit program) may terminate an extension of compliance at an earlier date than specified if any specification under paragraph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)(10)(iii) or (iv) of this section is not met. Upon a determination to terminate, the Administrator will notify, in writing, the owner or operator of the Administrator's determination to terminate, together with: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Notice of the reason for termination;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Notice of opportunity for the owner or operator to present in writing, within 15 calendar days after he/she is notified of the determination to terminate, additional information or arguments to the Administrator before further action on the termination.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(15)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(16) The granting of an extension under this section shall not abrogate the Administrator's authority under section 114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(j) </w:t>
      </w:r>
      <w:r w:rsidRPr="004830CB">
        <w:rPr>
          <w:rFonts w:ascii="Times New Roman" w:eastAsia="Times New Roman" w:hAnsi="Times New Roman" w:cs="Times New Roman"/>
          <w:i/>
          <w:iCs/>
        </w:rPr>
        <w:t>Exemption from compliance with emission standards.</w:t>
      </w:r>
      <w:r w:rsidRPr="004830CB">
        <w:rPr>
          <w:rFonts w:ascii="Times New Roman" w:eastAsia="Times New Roman" w:hAnsi="Times New Roman" w:cs="Times New Roman"/>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4830CB" w:rsidRPr="004830CB" w:rsidRDefault="004830CB" w:rsidP="006948C2">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67 FR 16599, Apr. 5, 2002; 68 FR 32600, May 30, 2003; 71 FR 20454, Apr. 20, 2006]</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6" w:name="40:10.0.1.1.1.1.5.7"/>
      <w:bookmarkEnd w:id="6"/>
      <w:r w:rsidRPr="004830CB">
        <w:rPr>
          <w:rFonts w:ascii="Times New Roman" w:eastAsia="Times New Roman" w:hAnsi="Times New Roman" w:cs="Times New Roman"/>
          <w:b/>
          <w:bCs/>
        </w:rPr>
        <w:t>§ 63.7   Performance testing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Applicability and performance test dates.</w:t>
      </w:r>
      <w:r w:rsidRPr="004830CB">
        <w:rPr>
          <w:rFonts w:ascii="Times New Roman" w:eastAsia="Times New Roman" w:hAnsi="Times New Roman" w:cs="Times New Roman"/>
        </w:rPr>
        <w:t xml:space="preserve"> (1) The applicability of this section is set out in § 63.1(a)(4).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)-(viii)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(ix) Except as provided in paragraph (a)(4) of this section, when an emission standard promulgated under this part is more stringent than the standard proposed (see §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w:t>
      </w:r>
      <w:r w:rsidRPr="004830CB">
        <w:rPr>
          <w:rFonts w:ascii="Times New Roman" w:eastAsia="Times New Roman" w:hAnsi="Times New Roman" w:cs="Times New Roman"/>
        </w:rPr>
        <w:lastRenderedPageBreak/>
        <w:t>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The Administrator may require an owner or operator to conduct performance tests at the affected source at any other time when the action is authorized by section 114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If a force majeure is about to occur, occurs, or has occurred for which the affected owner or operator intends to assert a claim of force majeure: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Until an extension of the performance test deadline has been approved by the Administrator under paragraphs (a)(4)(</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(a)(4)(ii), and (a)(4)(iii) of this section, the owner or operator of the affected facility remains strictly subject to the requirements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Notification of performance test.</w:t>
      </w:r>
      <w:r w:rsidRPr="004830CB">
        <w:rPr>
          <w:rFonts w:ascii="Times New Roman" w:eastAsia="Times New Roman" w:hAnsi="Times New Roman" w:cs="Times New Roman"/>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w:t>
      </w:r>
      <w:proofErr w:type="spellStart"/>
      <w:r w:rsidRPr="004830CB">
        <w:rPr>
          <w:rFonts w:ascii="Times New Roman" w:eastAsia="Times New Roman" w:hAnsi="Times New Roman" w:cs="Times New Roman"/>
        </w:rPr>
        <w:t>an</w:t>
      </w:r>
      <w:proofErr w:type="spellEnd"/>
      <w:r w:rsidRPr="004830CB">
        <w:rPr>
          <w:rFonts w:ascii="Times New Roman" w:eastAsia="Times New Roman" w:hAnsi="Times New Roman" w:cs="Times New Roman"/>
        </w:rPr>
        <w:t xml:space="preserve"> approve the site-specific test plan required under paragraph (c) of this section and to have an observer present during the test.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 xml:space="preserve">(c) </w:t>
      </w:r>
      <w:r w:rsidRPr="004830CB">
        <w:rPr>
          <w:rFonts w:ascii="Times New Roman" w:eastAsia="Times New Roman" w:hAnsi="Times New Roman" w:cs="Times New Roman"/>
          <w:i/>
          <w:iCs/>
        </w:rPr>
        <w:t>Quality assurance program.</w:t>
      </w:r>
      <w:r w:rsidRPr="004830CB">
        <w:rPr>
          <w:rFonts w:ascii="Times New Roman" w:eastAsia="Times New Roman" w:hAnsi="Times New Roman" w:cs="Times New Roman"/>
        </w:rPr>
        <w:t xml:space="preserve"> (1) The results of the quality assurance program required in this paragraph will be considered by the Administrator when he/she determines the validity of a performance test.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Submission of site-specific test plan.</w:t>
      </w:r>
      <w:r w:rsidRPr="004830CB">
        <w:rPr>
          <w:rFonts w:ascii="Times New Roman" w:eastAsia="Times New Roman" w:hAnsi="Times New Roman" w:cs="Times New Roman"/>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internal QA program shall include, at a minimum, the activities planned by routine operators and analysts to provide an assessment of test data precision; an example of internal QA is the sampling and analysis of replicate samples.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w:t>
      </w:r>
      <w:r w:rsidRPr="004830CB">
        <w:rPr>
          <w:rFonts w:ascii="Times New Roman" w:eastAsia="Times New Roman" w:hAnsi="Times New Roman" w:cs="Times New Roman"/>
        </w:rPr>
        <w:lastRenderedPageBreak/>
        <w:t xml:space="preserve">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4830CB">
        <w:rPr>
          <w:rFonts w:ascii="Times New Roman" w:eastAsia="Times New Roman" w:hAnsi="Times New Roman" w:cs="Times New Roman"/>
          <w:i/>
          <w:iCs/>
        </w:rPr>
        <w:t>http://www.epa.gov/ttn/emc,</w:t>
      </w:r>
      <w:r w:rsidRPr="004830CB">
        <w:rPr>
          <w:rFonts w:ascii="Times New Roman" w:eastAsia="Times New Roman" w:hAnsi="Times New Roman" w:cs="Times New Roman"/>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(1)</w:t>
      </w:r>
      <w:r w:rsidRPr="004830CB">
        <w:rPr>
          <w:rFonts w:ascii="Times New Roman" w:eastAsia="Times New Roman" w:hAnsi="Times New Roman" w:cs="Times New Roman"/>
        </w:rPr>
        <w:t xml:space="preserve"> Preparing the sample;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(2)</w:t>
      </w:r>
      <w:r w:rsidRPr="004830CB">
        <w:rPr>
          <w:rFonts w:ascii="Times New Roman" w:eastAsia="Times New Roman" w:hAnsi="Times New Roman" w:cs="Times New Roman"/>
        </w:rPr>
        <w:t xml:space="preserve"> Confirming the true concentration of the sample;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(3)</w:t>
      </w:r>
      <w:r w:rsidRPr="004830CB">
        <w:rPr>
          <w:rFonts w:ascii="Times New Roman" w:eastAsia="Times New Roman" w:hAnsi="Times New Roman" w:cs="Times New Roman"/>
        </w:rPr>
        <w:t xml:space="preserve">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i/>
          <w:iCs/>
        </w:rPr>
        <w:t>(4)</w:t>
      </w:r>
      <w:r w:rsidRPr="004830CB">
        <w:rPr>
          <w:rFonts w:ascii="Times New Roman" w:eastAsia="Times New Roman" w:hAnsi="Times New Roman" w:cs="Times New Roman"/>
        </w:rPr>
        <w:t xml:space="preserve"> Providing the opportunity for the compliance authority to comment on the selected concentration level for an audit sample;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5</w:t>
      </w:r>
      <w:r w:rsidRPr="004830CB">
        <w:rPr>
          <w:rFonts w:ascii="Times New Roman" w:eastAsia="Times New Roman" w:hAnsi="Times New Roman" w:cs="Times New Roman"/>
        </w:rPr>
        <w:t xml:space="preserve"> ) Distributing the sample to the user in a manner that guarantees that the true value of the sample is unknown to the user;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 xml:space="preserve">( </w:t>
      </w:r>
      <w:r w:rsidRPr="004830CB">
        <w:rPr>
          <w:rFonts w:ascii="Times New Roman" w:eastAsia="Times New Roman" w:hAnsi="Times New Roman" w:cs="Times New Roman"/>
          <w:i/>
          <w:iCs/>
        </w:rPr>
        <w:t>6</w:t>
      </w:r>
      <w:r w:rsidRPr="004830CB">
        <w:rPr>
          <w:rFonts w:ascii="Times New Roman" w:eastAsia="Times New Roman" w:hAnsi="Times New Roman" w:cs="Times New Roman"/>
        </w:rPr>
        <w:t xml:space="preserve"> ) Recording the measured concentration reported by the user and determining if the measured value is within acceptable limits;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7</w:t>
      </w:r>
      <w:r w:rsidRPr="004830CB">
        <w:rPr>
          <w:rFonts w:ascii="Times New Roman" w:eastAsia="Times New Roman" w:hAnsi="Times New Roman" w:cs="Times New Roman"/>
        </w:rPr>
        <w:t xml:space="preserve"> )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8</w:t>
      </w:r>
      <w:r w:rsidRPr="004830CB">
        <w:rPr>
          <w:rFonts w:ascii="Times New Roman" w:eastAsia="Times New Roman" w:hAnsi="Times New Roman" w:cs="Times New Roman"/>
        </w:rPr>
        <w:t xml:space="preserve"> ) Evaluating the acceptance limits of samples at least once every two years to determine in consultation with the voluntary consensus standard body if they should be changed.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9</w:t>
      </w:r>
      <w:r w:rsidRPr="004830CB">
        <w:rPr>
          <w:rFonts w:ascii="Times New Roman" w:eastAsia="Times New Roman" w:hAnsi="Times New Roman" w:cs="Times New Roman"/>
        </w:rPr>
        <w:t xml:space="preserve"> )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1</w:t>
      </w:r>
      <w:r w:rsidRPr="004830CB">
        <w:rPr>
          <w:rFonts w:ascii="Times New Roman" w:eastAsia="Times New Roman" w:hAnsi="Times New Roman" w:cs="Times New Roman"/>
        </w:rPr>
        <w:t xml:space="preserve"> ) Checking audit samples to confirm their true value as reported by the AASP.</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2</w:t>
      </w:r>
      <w:r w:rsidRPr="004830CB">
        <w:rPr>
          <w:rFonts w:ascii="Times New Roman" w:eastAsia="Times New Roman" w:hAnsi="Times New Roman" w:cs="Times New Roman"/>
        </w:rPr>
        <w:t xml:space="preserve"> ) Performing technical systems audits of the AASP's facilities and operating procedures at least once every two years.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3</w:t>
      </w:r>
      <w:r w:rsidRPr="004830CB">
        <w:rPr>
          <w:rFonts w:ascii="Times New Roman" w:eastAsia="Times New Roman" w:hAnsi="Times New Roman" w:cs="Times New Roman"/>
        </w:rPr>
        <w:t xml:space="preserve"> ) Providing standards for use by the voluntary consensus standard body to approve the accrediting body that will accredit the audit sample providers.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4830CB">
        <w:rPr>
          <w:rFonts w:ascii="Times New Roman" w:eastAsia="Times New Roman" w:hAnsi="Times New Roman" w:cs="Times New Roman"/>
          <w:i/>
          <w:iCs/>
        </w:rPr>
        <w:t>Circular A-119</w:t>
      </w:r>
      <w:r w:rsidRPr="004830CB">
        <w:rPr>
          <w:rFonts w:ascii="Times New Roman" w:eastAsia="Times New Roman" w:hAnsi="Times New Roman" w:cs="Times New Roman"/>
        </w:rPr>
        <w:t xml:space="preserve"> . A copy of Circular A-119 is available upon request by writing the Office of Information and Regulatory Affairs, Office of Management and Budget, 725 17th Street, NW., Washington, DC 20503, by calling (202) 395-6880 or downloading online at </w:t>
      </w:r>
      <w:r w:rsidRPr="004830CB">
        <w:rPr>
          <w:rFonts w:ascii="Times New Roman" w:eastAsia="Times New Roman" w:hAnsi="Times New Roman" w:cs="Times New Roman"/>
          <w:i/>
          <w:iCs/>
        </w:rPr>
        <w:t>http://standards.gov/standards_gov/a119.cfm</w:t>
      </w:r>
      <w:r w:rsidRPr="004830CB">
        <w:rPr>
          <w:rFonts w:ascii="Times New Roman" w:eastAsia="Times New Roman" w:hAnsi="Times New Roman" w:cs="Times New Roman"/>
        </w:rPr>
        <w:t xml:space="preserve"> .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4830CB">
        <w:rPr>
          <w:rFonts w:ascii="Times New Roman" w:eastAsia="Times New Roman" w:hAnsi="Times New Roman" w:cs="Times New Roman"/>
          <w:i/>
          <w:iCs/>
        </w:rPr>
        <w:t>http://www.epa.gov/ttn/emc</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The Administrator may request additional relevant information after the submittal of a site-specific test plan.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Approval of site-specific test plan.</w:t>
      </w:r>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)(B) of this section. Before disapproving any site-specific test plan, the Administrator will notify the applicant of the Administrator's intention to disapprove the plan together with—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Notice of the information and findings on which the intended disapproval is based;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Notice of opportunity for the owner or operator to present, within 30 calendar days after he/she is notified of the intended disapproval, additional information to the Administrator before final action on the plan.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In the event that the Administrator fails to approve or disapprove the site-specific test plan within the time period specified in paragraph (c)(3)(</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 the following conditions shall apply: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If the owner or operator intends to demonstrate compliance using the test method(s) specified in the relevant standard or with only minor changes to those tests methods (see paragraph (e)(2)(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 the owner or operator must conduct the performance test within the time specified in this section using the specified method(s);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Neither the submission of a site-specific test plan for approval, nor the Administrator's approval or disapproval of a plan, nor the Administrator's failure to approve or disapprove a plan in a timely manner shall—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Relieve an owner or operator of legal responsibility for compliance with any applicable provisions of this part or with any other applicable Federal, State, or local requirement;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(B) Prevent the Administrator from implementing or enforcing this part or taking any other action under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(d) </w:t>
      </w:r>
      <w:r w:rsidRPr="004830CB">
        <w:rPr>
          <w:rFonts w:ascii="Times New Roman" w:eastAsia="Times New Roman" w:hAnsi="Times New Roman" w:cs="Times New Roman"/>
          <w:i/>
          <w:iCs/>
        </w:rPr>
        <w:t>Performance testing facilities.</w:t>
      </w:r>
      <w:r w:rsidRPr="004830CB">
        <w:rPr>
          <w:rFonts w:ascii="Times New Roman" w:eastAsia="Times New Roman" w:hAnsi="Times New Roman" w:cs="Times New Roman"/>
        </w:rPr>
        <w:t xml:space="preserve"> If required to do performance testing, the owner or operator of each new source and, at the request of the Administrator, the owner or operator of each existing source, shall provide performance testing facilities as follows: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Sampling ports adequate for test methods applicable to such source. This includes: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Constructing the air pollution control system such that volumetric flow rates and pollutant emission rates can be accurately determined by applicable test methods and procedures;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Providing a stack or duct free of cyclonic flow during performance tests, as demonstrated by applicable test methods and procedures;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Safe sampling platform(s);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Safe access to sampling platform(s);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Utilities for sampling and testing equipment;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Any other facilities that the Administrator deems necessary for safe and adequate testing of a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(e) </w:t>
      </w:r>
      <w:r w:rsidRPr="004830CB">
        <w:rPr>
          <w:rFonts w:ascii="Times New Roman" w:eastAsia="Times New Roman" w:hAnsi="Times New Roman" w:cs="Times New Roman"/>
          <w:i/>
          <w:iCs/>
        </w:rPr>
        <w:t>Conduct of performance tests.</w:t>
      </w:r>
      <w:r w:rsidRPr="004830CB">
        <w:rPr>
          <w:rFonts w:ascii="Times New Roman" w:eastAsia="Times New Roman" w:hAnsi="Times New Roman" w:cs="Times New Roman"/>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 63.6(e). Upon request, the owner or operator shall make available to the Administrator such records as may be necessary to determine the conditions of performance tests.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Specifies or approves, in specific cases, the use of a test method with minor changes in methodology (see definition in § 63.90(a)). Such changes may be approved in conjunction with approval of the site-specific test plan (see paragraph (c) of this section);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Approves the use of an intermediate or major change or alternative to a test method (see definitions in § 63.90(a)), the results of which the Administrator has determined to be adequate for indicating whether a specific affected source is in compliance;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Approves shorter sampling times or smaller sample volumes when necessitated by process variables or other factors;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(iv) Waives the requirement for performance tests because the owner or operator of an affected source has demonstrated by other means to the Administrator's satisfaction that the affected source is in compliance with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 sample is accidentally lost after the testing team leaves the site;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Conditions occur in which one of the three runs must be discontinued because of forced shutdown;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Extreme meteorological conditions occur;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Other circumstances occur that are beyond the owner or operator's control.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Nothing in paragraphs (e)(1) through (e)(3) of this section shall be construed to abrogate the Administrator's authority to require testing under section 114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(f) </w:t>
      </w:r>
      <w:r w:rsidRPr="004830CB">
        <w:rPr>
          <w:rFonts w:ascii="Times New Roman" w:eastAsia="Times New Roman" w:hAnsi="Times New Roman" w:cs="Times New Roman"/>
          <w:i/>
          <w:iCs/>
        </w:rPr>
        <w:t>Use of an alternative test method</w:t>
      </w:r>
      <w:r w:rsidRPr="004830CB">
        <w:rPr>
          <w:rFonts w:ascii="Times New Roman" w:eastAsia="Times New Roman" w:hAnsi="Times New Roman" w:cs="Times New Roman"/>
        </w:rPr>
        <w:t xml:space="preserve"> —(1) </w:t>
      </w:r>
      <w:r w:rsidRPr="004830CB">
        <w:rPr>
          <w:rFonts w:ascii="Times New Roman" w:eastAsia="Times New Roman" w:hAnsi="Times New Roman" w:cs="Times New Roman"/>
          <w:i/>
          <w:iCs/>
        </w:rPr>
        <w:t>General.</w:t>
      </w:r>
      <w:r w:rsidRPr="004830CB">
        <w:rPr>
          <w:rFonts w:ascii="Times New Roman" w:eastAsia="Times New Roman" w:hAnsi="Times New Roman" w:cs="Times New Roman"/>
        </w:rPr>
        <w:t xml:space="preserve"> Until authorized to use an intermediate or major change or alternative to a test method, the owner or operator of an affected source remains subject to the requirements of this section and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owner or operator of an affected source required to do performance testing by a relevant standard may use an alternative test method from that specified in the standard provided that the owner or operator—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Notifies the Administrator of his or her intention to use an alternative test method at least 60 days before the performance test is scheduled to begin;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Uses Method 301 in appendix A of this part to validate the alternative test method. This may include the use of specific procedures of Method 301 if use of such procedures are sufficient to validate the alternative test method;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(iii) Submits the results of the Method 301 validation process along with </w:t>
      </w:r>
      <w:proofErr w:type="spellStart"/>
      <w:r w:rsidRPr="004830CB">
        <w:rPr>
          <w:rFonts w:ascii="Times New Roman" w:eastAsia="Times New Roman" w:hAnsi="Times New Roman" w:cs="Times New Roman"/>
        </w:rPr>
        <w:t>thnotification</w:t>
      </w:r>
      <w:proofErr w:type="spellEnd"/>
      <w:r w:rsidRPr="004830CB">
        <w:rPr>
          <w:rFonts w:ascii="Times New Roman" w:eastAsia="Times New Roman" w:hAnsi="Times New Roman" w:cs="Times New Roman"/>
        </w:rPr>
        <w:t xml:space="preserve"> of intention and the justification for not using the specified test method. The owner or operator may submit the information required in this paragraph well in advance of the deadline specified in paragraph (f)(2)(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 to ensure a timely review by the Administrator in order to meet the performance test date specified in this section or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t>
      </w:r>
      <w:r w:rsidRPr="004830CB">
        <w:rPr>
          <w:rFonts w:ascii="Times New Roman" w:eastAsia="Times New Roman" w:hAnsi="Times New Roman" w:cs="Times New Roman"/>
        </w:rPr>
        <w:lastRenderedPageBreak/>
        <w:t>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 63.7(f).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Neither the validation and approval process nor the failure to validate an alternative test method shall abrogate the owner or operator's responsibility to comply with the requirements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(g) </w:t>
      </w:r>
      <w:r w:rsidRPr="004830CB">
        <w:rPr>
          <w:rFonts w:ascii="Times New Roman" w:eastAsia="Times New Roman" w:hAnsi="Times New Roman" w:cs="Times New Roman"/>
          <w:i/>
          <w:iCs/>
        </w:rPr>
        <w:t>Data analysis, recordkeeping, and reporting.</w:t>
      </w:r>
      <w:r w:rsidRPr="004830CB">
        <w:rPr>
          <w:rFonts w:ascii="Times New Roman" w:eastAsia="Times New Roman" w:hAnsi="Times New Roman" w:cs="Times New Roman"/>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 63.9(</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results of the performance test shall be submitted as part of the notification of compliance status required under §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(h) </w:t>
      </w:r>
      <w:r w:rsidRPr="004830CB">
        <w:rPr>
          <w:rFonts w:ascii="Times New Roman" w:eastAsia="Times New Roman" w:hAnsi="Times New Roman" w:cs="Times New Roman"/>
          <w:i/>
          <w:iCs/>
        </w:rPr>
        <w:t>Waiver of performance tests.</w:t>
      </w:r>
      <w:r w:rsidRPr="004830CB">
        <w:rPr>
          <w:rFonts w:ascii="Times New Roman" w:eastAsia="Times New Roman" w:hAnsi="Times New Roman" w:cs="Times New Roman"/>
        </w:rPr>
        <w:t xml:space="preserve"> (1) Until a waiver of a performance testing requirement has been granted by the Administrator under this paragraph, the owner or operator of an affected source remains subject to the requirements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 xml:space="preserve">(3) </w:t>
      </w:r>
      <w:r w:rsidRPr="004830CB">
        <w:rPr>
          <w:rFonts w:ascii="Times New Roman" w:eastAsia="Times New Roman" w:hAnsi="Times New Roman" w:cs="Times New Roman"/>
          <w:i/>
          <w:iCs/>
        </w:rPr>
        <w:t>Request to waive a performance test.</w:t>
      </w:r>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If a request is made for an extension of compliance under § 63.6(</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If an application for a waiver of a subsequent performance test is made, the application may accompany any required compliance progress report, compliance status report, or excess emissions and continuous monitoring system performance report [such as those required under § 63.6(</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 63.9(h), and § 63.10(e) or specified in a relevant standard or in the source's title V permit], but it shall be submitted at least 60 days before the performance test if the site-specific test plan required under paragraph (c) of this section is not submitted.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Approval of request to waive performance test.</w:t>
      </w:r>
      <w:r w:rsidRPr="004830CB">
        <w:rPr>
          <w:rFonts w:ascii="Times New Roman" w:eastAsia="Times New Roman" w:hAnsi="Times New Roman" w:cs="Times New Roman"/>
        </w:rPr>
        <w:t xml:space="preserve"> The Administrator will approve or deny a request for a waiver of a performance test made under paragraph (h)(3) of this section when he/she—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Approves or denies an extension of compliance under § 63.6(</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)(8);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Approves or disapproves a site-specific test plan under § 63.7(c)(3);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Makes a determination of compliance following the submission of a required compliance status report or excess emissions and continuous monitoring systems performance report;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Makes a determination of suitable progress towards compliance following the submission of a compliance progress report, whichever is applicable.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65 FR 62215, Oct. 17, 2000; 67 FR 16602, Apr. 5, 2002; 72 FR 27443, May 16, 2007; 75 FR 55655, Sept. 13, 2010]</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7" w:name="40:10.0.1.1.1.1.5.8"/>
      <w:bookmarkEnd w:id="7"/>
      <w:r w:rsidRPr="004830CB">
        <w:rPr>
          <w:rFonts w:ascii="Times New Roman" w:eastAsia="Times New Roman" w:hAnsi="Times New Roman" w:cs="Times New Roman"/>
          <w:b/>
          <w:bCs/>
        </w:rPr>
        <w:t>§ 63.8   Monitoring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Applicability.</w:t>
      </w:r>
      <w:r w:rsidRPr="004830CB">
        <w:rPr>
          <w:rFonts w:ascii="Times New Roman" w:eastAsia="Times New Roman" w:hAnsi="Times New Roman" w:cs="Times New Roman"/>
        </w:rPr>
        <w:t xml:space="preserve"> (1) The applicability of this section is set out in § 63.1(a)(4).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(4) Additional monitoring requirements for control devices used to comply with provisions in relevant standards of this part are specified in § 63.11.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Conduct of monitoring.</w:t>
      </w:r>
      <w:r w:rsidRPr="004830CB">
        <w:rPr>
          <w:rFonts w:ascii="Times New Roman" w:eastAsia="Times New Roman" w:hAnsi="Times New Roman" w:cs="Times New Roman"/>
        </w:rPr>
        <w:t xml:space="preserve"> (1) Monitoring shall be conducted as set forth in this section and the relevant standard(s) unless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Specifies or approves the use of minor changes in methodology for the specified monitoring requirements and procedures (see § 63.90(a) for definition);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Approves the use of an intermediate or major change or alternative to any monitoring requirements or procedures (see § 63.90(a) for definition).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Owners or operators with flares subject to § 63.11(b) are not subject to the requirements of this section unless otherwise specified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Approved by the Administrator;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Operation and maintenance of continuous monitoring systems.</w:t>
      </w:r>
      <w:r w:rsidRPr="004830CB">
        <w:rPr>
          <w:rFonts w:ascii="Times New Roman" w:eastAsia="Times New Roman" w:hAnsi="Times New Roman" w:cs="Times New Roman"/>
        </w:rPr>
        <w:t xml:space="preserve"> (1) The owner or operator of an affected source shall maintain and operate each CMS as specified in this section, or in a relevant standard, and in a manner consistent with good air pollution control practices.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owner or operator of an affected source must maintain and operate each CMS as specified in § 63.6(e)(1).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owner or operator must keep the necessary parts for routine repairs of the affected CMS equipment readily available.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owner or operator of an affected source must develop a written startup, shutdown, and malfunction plan for CMS as specified in § 63.6(e)(3).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All CMS must be installed such that representative measures of emissions or process parameters from the affected source are obtained. In addition, CEMS must be located according to procedures contained in the applicable performance specification(s).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All CMS shall be installed, operational, and the data verified as specified in the relevant standard either prior to or in conjunction with conducting performance tests under § 63.7. Verification of operational status shall, at a minimum, include completion of the manufacturer's written specifications or recommendations for installation, operation, and calibration of the system.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All COMS shall complete a minimum of one cycle of sampling and analyzing for each successive 10-second period and one cycle of data recording for each successive 6-minute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All CEMS for measuring emissions other than opacity shall complete a minimum of one cycle of operation (sampling, analyzing, and data recording) for each successive 15-minute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w:t>
      </w:r>
      <w:proofErr w:type="spellStart"/>
      <w:r w:rsidRPr="004830CB">
        <w:rPr>
          <w:rFonts w:ascii="Times New Roman" w:eastAsia="Times New Roman" w:hAnsi="Times New Roman" w:cs="Times New Roman"/>
        </w:rPr>
        <w:t>photodetector</w:t>
      </w:r>
      <w:proofErr w:type="spellEnd"/>
      <w:r w:rsidRPr="004830CB">
        <w:rPr>
          <w:rFonts w:ascii="Times New Roman" w:eastAsia="Times New Roman" w:hAnsi="Times New Roman" w:cs="Times New Roman"/>
        </w:rPr>
        <w:t xml:space="preserve"> assembly normally used in the measurement of opacity.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 CMS is out of control if—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(A) The zero (low-level), mid-level (if applicable), or high-level calibration drift (CD) exceeds two times the applicable CD specification in the applicable performance specification or in the relevant standard;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CMS fails a performance test audit (e.g., cylinder gas audit), relative accuracy audit, relative accuracy test audit, or linearity test audit;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COMS CD exceeds two times the limit in the applicable performance specification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w:t>
      </w:r>
      <w:proofErr w:type="spellStart"/>
      <w:r w:rsidRPr="004830CB">
        <w:rPr>
          <w:rFonts w:ascii="Times New Roman" w:eastAsia="Times New Roman" w:hAnsi="Times New Roman" w:cs="Times New Roman"/>
        </w:rPr>
        <w:t>exceedance</w:t>
      </w:r>
      <w:proofErr w:type="spellEnd"/>
      <w:r w:rsidRPr="004830CB">
        <w:rPr>
          <w:rFonts w:ascii="Times New Roman" w:eastAsia="Times New Roman" w:hAnsi="Times New Roman" w:cs="Times New Roman"/>
        </w:rPr>
        <w:t xml:space="preserv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 63.10(e)(3).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(d) </w:t>
      </w:r>
      <w:r w:rsidRPr="004830CB">
        <w:rPr>
          <w:rFonts w:ascii="Times New Roman" w:eastAsia="Times New Roman" w:hAnsi="Times New Roman" w:cs="Times New Roman"/>
          <w:i/>
          <w:iCs/>
        </w:rPr>
        <w:t>Quality control program.</w:t>
      </w:r>
      <w:r w:rsidRPr="004830CB">
        <w:rPr>
          <w:rFonts w:ascii="Times New Roman" w:eastAsia="Times New Roman" w:hAnsi="Times New Roman" w:cs="Times New Roman"/>
        </w:rPr>
        <w:t xml:space="preserve"> (1) The results of the quality control program required in this paragraph will be considered by the Administrator when he/she determines the validity of monitoring data.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 according to the procedures specified in paragraph (e). In addition, each quality control program shall include, at a minimum, a written protocol that describes procedures for each of the following operations: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Initial and any subsequent calibration of the CMS;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Determination and adjustment of the calibration drift of the CMS;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Preventive maintenance of the CMS, including spare parts inventory;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Data recording, calculations, and reporting;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Accuracy audit procedures, including sampling and analysis methods;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 Program of corrective action for a malfunctioning CMS.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(e) </w:t>
      </w:r>
      <w:r w:rsidRPr="004830CB">
        <w:rPr>
          <w:rFonts w:ascii="Times New Roman" w:eastAsia="Times New Roman" w:hAnsi="Times New Roman" w:cs="Times New Roman"/>
          <w:i/>
          <w:iCs/>
        </w:rPr>
        <w:t>Performance evaluation of continuous monitoring systems</w:t>
      </w:r>
      <w:r w:rsidRPr="004830CB">
        <w:rPr>
          <w:rFonts w:ascii="Times New Roman" w:eastAsia="Times New Roman" w:hAnsi="Times New Roman" w:cs="Times New Roman"/>
        </w:rPr>
        <w:t xml:space="preserve"> —(1) </w:t>
      </w:r>
      <w:r w:rsidRPr="004830CB">
        <w:rPr>
          <w:rFonts w:ascii="Times New Roman" w:eastAsia="Times New Roman" w:hAnsi="Times New Roman" w:cs="Times New Roman"/>
          <w:i/>
          <w:iCs/>
        </w:rPr>
        <w:t>General.</w:t>
      </w:r>
      <w:r w:rsidRPr="004830CB">
        <w:rPr>
          <w:rFonts w:ascii="Times New Roman" w:eastAsia="Times New Roman" w:hAnsi="Times New Roman" w:cs="Times New Roman"/>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Notification of performance evaluation.</w:t>
      </w:r>
      <w:r w:rsidRPr="004830CB">
        <w:rPr>
          <w:rFonts w:ascii="Times New Roman" w:eastAsia="Times New Roman" w:hAnsi="Times New Roman" w:cs="Times New Roman"/>
        </w:rPr>
        <w:t xml:space="preserve"> The owner or operator shall notify the Administrator in writing of the date of the performance evaluation simultaneously with the notification of the performance test date required under § 63.7(b) or at least 60 days prior to the date the performance evaluation is scheduled to begin if no performance test is required.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Submission of site-specific performance evaluation test plan.</w:t>
      </w:r>
      <w:r w:rsidRPr="004830CB">
        <w:rPr>
          <w:rFonts w:ascii="Times New Roman" w:eastAsia="Times New Roman" w:hAnsi="Times New Roman" w:cs="Times New Roman"/>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The Administrator may request additional relevant information after the submittal of a site-specific performance evaluation test plan.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In the event that the Administrator fails to approve or disapprove the site-specific performance evaluation test plan within the time period specified in § 63.7(c)(3), the following conditions shall apply: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 Neither the submission of a site-specific performance evaluation test plan for approval, nor the Administrator's approval or disapproval of a plan, nor the Administrator's failure to approve or disapprove a plan in a timely manner shall—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Relieve an owner or operator of legal responsibility for compliance with any applicable provisions of this part or with any other applicable Federal, State, or local requirement;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Prevent the Administrator from implementing or enforcing this part or taking any other action under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Conduct of performance evaluation and performance evaluation dates.</w:t>
      </w:r>
      <w:r w:rsidRPr="004830CB">
        <w:rPr>
          <w:rFonts w:ascii="Times New Roman" w:eastAsia="Times New Roman" w:hAnsi="Times New Roman" w:cs="Times New Roman"/>
        </w:rPr>
        <w:t xml:space="preserve"> The owner or operator of an affected source shall conduct a performance evaluation of a required CMS during any performance test required under §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 63.6(h)(7), he/she shall conduct a performance evaluation of the COMS as specified in the relevant standard, before the performance test required under § 63.7 is conducted in time to submit the results of the performance evaluation as specified in paragraph (e)(5)(ii) of this section. If a performance test is not required, or the requirement for a performance test has been waived under § 63.7(h), the owner or operator of an affected source shall conduct the performance evaluation not later than 180 days after the appropriate compliance date for the affected source, as specified in § 63.7(a), or as otherwise specified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(5) </w:t>
      </w:r>
      <w:r w:rsidRPr="004830CB">
        <w:rPr>
          <w:rFonts w:ascii="Times New Roman" w:eastAsia="Times New Roman" w:hAnsi="Times New Roman" w:cs="Times New Roman"/>
          <w:i/>
          <w:iCs/>
        </w:rPr>
        <w:t>Reporting performance evaluation results.</w:t>
      </w:r>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owner or operator shall furnish the Administrator a copy of a written report of the results of the performance evaluation simultaneously with the results of the performance test required under §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under this paragraph. The copies shall be provided at least 15 calendar days before the performance test required under § 63.7 is conducted.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(f) </w:t>
      </w:r>
      <w:r w:rsidRPr="004830CB">
        <w:rPr>
          <w:rFonts w:ascii="Times New Roman" w:eastAsia="Times New Roman" w:hAnsi="Times New Roman" w:cs="Times New Roman"/>
          <w:i/>
          <w:iCs/>
        </w:rPr>
        <w:t>Use of an alternative monitoring method</w:t>
      </w:r>
      <w:r w:rsidRPr="004830CB">
        <w:rPr>
          <w:rFonts w:ascii="Times New Roman" w:eastAsia="Times New Roman" w:hAnsi="Times New Roman" w:cs="Times New Roman"/>
        </w:rPr>
        <w:t xml:space="preserve"> —(1) </w:t>
      </w:r>
      <w:r w:rsidRPr="004830CB">
        <w:rPr>
          <w:rFonts w:ascii="Times New Roman" w:eastAsia="Times New Roman" w:hAnsi="Times New Roman" w:cs="Times New Roman"/>
          <w:i/>
          <w:iCs/>
        </w:rPr>
        <w:t>General.</w:t>
      </w:r>
      <w:r w:rsidRPr="004830CB">
        <w:rPr>
          <w:rFonts w:ascii="Times New Roman" w:eastAsia="Times New Roman" w:hAnsi="Times New Roman" w:cs="Times New Roman"/>
        </w:rPr>
        <w:t xml:space="preserve"> Until permission to use an alternative monitoring procedure (minor, intermediate, or major changes; see definition in § 63.90(a)) has been </w:t>
      </w:r>
      <w:r w:rsidRPr="004830CB">
        <w:rPr>
          <w:rFonts w:ascii="Times New Roman" w:eastAsia="Times New Roman" w:hAnsi="Times New Roman" w:cs="Times New Roman"/>
        </w:rPr>
        <w:lastRenderedPageBreak/>
        <w:t>granted by the Administrator under this paragraph (f)(1), the owner or operator of an affected source remains subject to the requirements of this section and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After receipt and consideration of written application, the Administrator may approve alternatives to any monitoring methods or procedures of this part including, but not limited to, the following: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Alternative monitoring requirements when installation of a CMS specified by a relevant standard would not provide accurate measurements due to liquid water or other interferences caused by substances within the effluent gases;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Alternative monitoring requirements when the affected source is infrequently operated;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Alternative monitoring requirements to accommodate CEMS that require additional measurements to correct for stack moisture conditions;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Alternative locations for installing CMS when the owner or operator can demonstrate that installation at alternate locations will enable accurate and representative measurements;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Alternate methods for converting pollutant concentration measurements to units of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 Alternate procedures for performing daily checks of zero (low-level) and high-level drift that do not involve use of high-level gases or test cells;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(vii) Alternatives to the American Society for Testing and Materials (ASTM) test methods or sampling procedures specified by any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(ix) Alternative monitoring requirements when the effluent from a single affected source or the combined effluent from two or more affected sources is released to the atmosphere through more than one point.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Request to use alternative monitoring procedure.</w:t>
      </w:r>
      <w:r w:rsidRPr="004830CB">
        <w:rPr>
          <w:rFonts w:ascii="Times New Roman" w:eastAsia="Times New Roman" w:hAnsi="Times New Roman" w:cs="Times New Roman"/>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w:t>
      </w:r>
      <w:r w:rsidRPr="004830CB">
        <w:rPr>
          <w:rFonts w:ascii="Times New Roman" w:eastAsia="Times New Roman" w:hAnsi="Times New Roman" w:cs="Times New Roman"/>
        </w:rPr>
        <w:lastRenderedPageBreak/>
        <w:t>performance test method that is to be used to demonstrate compliance with a relevant standard, the application must be submitted at least 60 days before the performance evaluation is scheduled to begin and must meet the requirements for an alternative test method under § 63.7(f).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application must contain a description of the proposed alternative monitoring system which addresses the four elements contained in the definition of monitoring in §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owner or operator may submit the information required in this paragraph well in advance of the submittal dates specified in paragraph (f)(4)(</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above to ensure a timely review by the Administrator in order to meet the compliance demonstration date specified in this section or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Application for minor changes to monitoring procedures, as specified in paragraph (b)(1) of this section, may be made in the site-specific performance evaluation plan.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(5) </w:t>
      </w:r>
      <w:r w:rsidRPr="004830CB">
        <w:rPr>
          <w:rFonts w:ascii="Times New Roman" w:eastAsia="Times New Roman" w:hAnsi="Times New Roman" w:cs="Times New Roman"/>
          <w:i/>
          <w:iCs/>
        </w:rPr>
        <w:t>Approval of request to use alternative monitoring procedure.</w:t>
      </w:r>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Notice of the information and findings on which the intended disapproval is based;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Administrator may establish general procedures and criteria in a relevant standard to accomplish the requirements of paragraph (f)(5)(</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If the Administrator approves the use of an alternative monitoring method for an affected source under paragraph (f)(5)(</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 the owner or operator of such source shall continue to use the alternative monitoring method until he or she receives approval from the Administrator to use another monitoring method as allowed by § 63.8(f).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(6) </w:t>
      </w:r>
      <w:r w:rsidRPr="004830CB">
        <w:rPr>
          <w:rFonts w:ascii="Times New Roman" w:eastAsia="Times New Roman" w:hAnsi="Times New Roman" w:cs="Times New Roman"/>
          <w:i/>
          <w:iCs/>
        </w:rPr>
        <w:t>Alternative to the relative accuracy test.</w:t>
      </w:r>
      <w:r w:rsidRPr="004830CB">
        <w:rPr>
          <w:rFonts w:ascii="Times New Roman" w:eastAsia="Times New Roman" w:hAnsi="Times New Roman" w:cs="Times New Roman"/>
        </w:rPr>
        <w:t xml:space="preserve"> An alternative to the relative accuracy test for CEMS specified in a relevant standard may be requested as follows: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Criteria for approval of alternative procedures.</w:t>
      </w:r>
      <w:r w:rsidRPr="004830CB">
        <w:rPr>
          <w:rFonts w:ascii="Times New Roman" w:eastAsia="Times New Roman" w:hAnsi="Times New Roman" w:cs="Times New Roman"/>
        </w:rPr>
        <w:t xml:space="preserve"> An alternative to the test method for determining relative accuracy is available for affected sources with emission rates demonstrated to be less than 50 percent of the relevant standard. The owner or operator of an affected source may petition </w:t>
      </w:r>
      <w:r w:rsidRPr="004830CB">
        <w:rPr>
          <w:rFonts w:ascii="Times New Roman" w:eastAsia="Times New Roman" w:hAnsi="Times New Roman" w:cs="Times New Roman"/>
        </w:rPr>
        <w:lastRenderedPageBreak/>
        <w:t>the Administrator under paragraph (f)(6)(ii) of this section to substitute the relative accuracy test in section 7 of Performance Specification 2 with the procedures in section 10 if the results of a performance test conducted according to the requirements in § 63.7, or other tests performed following the criteria in §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 </w:t>
      </w:r>
      <w:r w:rsidRPr="004830CB">
        <w:rPr>
          <w:rFonts w:ascii="Times New Roman" w:eastAsia="Times New Roman" w:hAnsi="Times New Roman" w:cs="Times New Roman"/>
          <w:i/>
          <w:iCs/>
        </w:rPr>
        <w:t>Petition to use alternative to relative accuracy test.</w:t>
      </w:r>
      <w:r w:rsidRPr="004830CB">
        <w:rPr>
          <w:rFonts w:ascii="Times New Roman" w:eastAsia="Times New Roman" w:hAnsi="Times New Roman" w:cs="Times New Roman"/>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(iii) </w:t>
      </w:r>
      <w:r w:rsidRPr="004830CB">
        <w:rPr>
          <w:rFonts w:ascii="Times New Roman" w:eastAsia="Times New Roman" w:hAnsi="Times New Roman" w:cs="Times New Roman"/>
          <w:i/>
          <w:iCs/>
        </w:rPr>
        <w:t>Rescission of approval to use alternative to relative accuracy test.</w:t>
      </w:r>
      <w:r w:rsidRPr="004830CB">
        <w:rPr>
          <w:rFonts w:ascii="Times New Roman" w:eastAsia="Times New Roman" w:hAnsi="Times New Roman" w:cs="Times New Roman"/>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(g) </w:t>
      </w:r>
      <w:r w:rsidRPr="004830CB">
        <w:rPr>
          <w:rFonts w:ascii="Times New Roman" w:eastAsia="Times New Roman" w:hAnsi="Times New Roman" w:cs="Times New Roman"/>
          <w:i/>
          <w:iCs/>
        </w:rPr>
        <w:t>Reduction of monitoring data.</w:t>
      </w:r>
      <w:r w:rsidRPr="004830CB">
        <w:rPr>
          <w:rFonts w:ascii="Times New Roman" w:eastAsia="Times New Roman" w:hAnsi="Times New Roman" w:cs="Times New Roman"/>
        </w:rPr>
        <w:t xml:space="preserve"> (1) The owner or operator of each CMS must reduce the monitoring data as specified in paragraphs (g)(1) through (5)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 63.2.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The data may be recorded in reduced or </w:t>
      </w:r>
      <w:proofErr w:type="spellStart"/>
      <w:r w:rsidRPr="004830CB">
        <w:rPr>
          <w:rFonts w:ascii="Times New Roman" w:eastAsia="Times New Roman" w:hAnsi="Times New Roman" w:cs="Times New Roman"/>
        </w:rPr>
        <w:t>nonreduced</w:t>
      </w:r>
      <w:proofErr w:type="spellEnd"/>
      <w:r w:rsidRPr="004830CB">
        <w:rPr>
          <w:rFonts w:ascii="Times New Roman" w:eastAsia="Times New Roman" w:hAnsi="Times New Roman" w:cs="Times New Roman"/>
        </w:rPr>
        <w:t xml:space="preserve"> form (e.g., </w:t>
      </w:r>
      <w:proofErr w:type="spellStart"/>
      <w:r w:rsidRPr="004830CB">
        <w:rPr>
          <w:rFonts w:ascii="Times New Roman" w:eastAsia="Times New Roman" w:hAnsi="Times New Roman" w:cs="Times New Roman"/>
        </w:rPr>
        <w:t>ppm</w:t>
      </w:r>
      <w:proofErr w:type="spellEnd"/>
      <w:r w:rsidRPr="004830CB">
        <w:rPr>
          <w:rFonts w:ascii="Times New Roman" w:eastAsia="Times New Roman" w:hAnsi="Times New Roman" w:cs="Times New Roman"/>
        </w:rPr>
        <w:t xml:space="preserve"> pollutant and percent O</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or </w:t>
      </w:r>
      <w:proofErr w:type="spellStart"/>
      <w:r w:rsidRPr="004830CB">
        <w:rPr>
          <w:rFonts w:ascii="Times New Roman" w:eastAsia="Times New Roman" w:hAnsi="Times New Roman" w:cs="Times New Roman"/>
        </w:rPr>
        <w:t>ng</w:t>
      </w:r>
      <w:proofErr w:type="spellEnd"/>
      <w:r w:rsidRPr="004830CB">
        <w:rPr>
          <w:rFonts w:ascii="Times New Roman" w:eastAsia="Times New Roman" w:hAnsi="Times New Roman" w:cs="Times New Roman"/>
        </w:rPr>
        <w:t>/J of pollutant).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 63.10(b)(2)(vii)(A) or (B), data averages must include any data recorded during periods of monitor breakdown or malfunction.</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64 FR 7468, Feb. 12, 1999; 67 FR 16603, Apr. 5, 2002; 71 FR 20455, Apr. 20, 2006]</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8" w:name="40:10.0.1.1.1.1.5.9"/>
      <w:bookmarkEnd w:id="8"/>
      <w:r w:rsidRPr="004830CB">
        <w:rPr>
          <w:rFonts w:ascii="Times New Roman" w:eastAsia="Times New Roman" w:hAnsi="Times New Roman" w:cs="Times New Roman"/>
          <w:b/>
          <w:bCs/>
        </w:rPr>
        <w:t>§ 63.9   Notification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Applicability and general information.</w:t>
      </w:r>
      <w:r w:rsidRPr="004830CB">
        <w:rPr>
          <w:rFonts w:ascii="Times New Roman" w:eastAsia="Times New Roman" w:hAnsi="Times New Roman" w:cs="Times New Roman"/>
        </w:rPr>
        <w:t xml:space="preserve"> (1) The applicability of this section is set out in § 63.1(a)(4).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For affected sources that have been granted an extension of compliance under subpart D of this part, the requirements of this section do not apply to those sources while they are operating under such compliance extensions.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 63.13).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 The Regional Office may waive this requirement for any notifications at its discretion.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Initial notifications.</w:t>
      </w:r>
      <w:r w:rsidRPr="004830CB">
        <w:rPr>
          <w:rFonts w:ascii="Times New Roman" w:eastAsia="Times New Roman" w:hAnsi="Times New Roman" w:cs="Times New Roman"/>
        </w:rPr>
        <w:t xml:space="preserve"> (1)(</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requirements of this paragraph apply to the owner or operator of an affected source when such source becomes subject to a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(iii) Affected sources that are required under this paragraph to submit an initial notification may use the application for approval of construction or reconstruction under § 63.5(d) of this subpart, if relevant, to fulfill the initial notification requirements of this paragraph.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name and address of the owner or operator;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address (i.e., physical location) of the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An identification of the relevant standard, or other requirement, that is the basis of the notification and the source's compliance date;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A brief description of the nature, size, design, and method of operation of the source and an identification of the types of emission points within the affected source subject to the relevant standard and types of hazardous air pollutants emitted;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A statement of whether the affected source is a major source or an area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The owner or operator of a new or reconstructed major affected source for which an application for approval of construction or reconstruction is required under § 63.5(d) must provide the following information in writing to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 63.5(d)(1)(</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(ii)-(iv)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A notification of the actual date of startup of the source, delivered or postmarked within 15 calendar days after that date.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The owner or operator of a new or reconstructed affected source for which an application for approval of construction or reconstruction is not required under § 63.5(d) must provide the following information in writing to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 notification of intention to construct a new affected source, reconstruct an affected source, or reconstruct a source such that the source becomes an affected source,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 notification of the actual date of startup of the source, delivered or postmarked within 15 calendar days after that date.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(iii) Unless the owner or operator has requested and received prior permission from the Administrator to submit less than the information in § 63.5(d), the notification must include the information required on the application for approval of construction or reconstruction as specified in § 63.5(d)(1)(</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Request for extension of compliance.</w:t>
      </w:r>
      <w:r w:rsidRPr="004830CB">
        <w:rPr>
          <w:rFonts w:ascii="Times New Roman" w:eastAsia="Times New Roman" w:hAnsi="Times New Roman" w:cs="Times New Roman"/>
        </w:rPr>
        <w:t xml:space="preserve"> If the owner or operator of an affected source cannot comply with a relevant standard by the applicable compliance date for that source, or if the owner or operator has installed BACT or technology to meet LAER consistent with § 63.6(</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)(5) of this subpart, he/she may submit to the Administrator (or the State with an approved permit program) a request for an extension of compliance as specified in § 63.6(</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)(4) through § 63.6(</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)(6).</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(d) </w:t>
      </w:r>
      <w:r w:rsidRPr="004830CB">
        <w:rPr>
          <w:rFonts w:ascii="Times New Roman" w:eastAsia="Times New Roman" w:hAnsi="Times New Roman" w:cs="Times New Roman"/>
          <w:i/>
          <w:iCs/>
        </w:rPr>
        <w:t>Notification that source is subject to special compliance requirements.</w:t>
      </w:r>
      <w:r w:rsidRPr="004830CB">
        <w:rPr>
          <w:rFonts w:ascii="Times New Roman" w:eastAsia="Times New Roman" w:hAnsi="Times New Roman" w:cs="Times New Roman"/>
        </w:rPr>
        <w:t xml:space="preserve"> An owner or operator of a new source that is subject to special compliance requirements as specified in § 63.6(b)(3) and § 63.6(b)(4) shall notify the Administrator of his/her compliance obligations not later than the notification dates established in paragraph (b) of this section for new sources that are not subject to the special provisions.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(e) </w:t>
      </w:r>
      <w:r w:rsidRPr="004830CB">
        <w:rPr>
          <w:rFonts w:ascii="Times New Roman" w:eastAsia="Times New Roman" w:hAnsi="Times New Roman" w:cs="Times New Roman"/>
          <w:i/>
          <w:iCs/>
        </w:rPr>
        <w:t>Notification of performance test.</w:t>
      </w:r>
      <w:r w:rsidRPr="004830CB">
        <w:rPr>
          <w:rFonts w:ascii="Times New Roman" w:eastAsia="Times New Roman" w:hAnsi="Times New Roman" w:cs="Times New Roman"/>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 63.7(c), if requested by the Administrator, and to have an observer present during the test.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(f) </w:t>
      </w:r>
      <w:r w:rsidRPr="004830CB">
        <w:rPr>
          <w:rFonts w:ascii="Times New Roman" w:eastAsia="Times New Roman" w:hAnsi="Times New Roman" w:cs="Times New Roman"/>
          <w:i/>
          <w:iCs/>
        </w:rPr>
        <w:t>Notification of opacity and visible emission observations.</w:t>
      </w:r>
      <w:r w:rsidRPr="004830CB">
        <w:rPr>
          <w:rFonts w:ascii="Times New Roman" w:eastAsia="Times New Roman" w:hAnsi="Times New Roman" w:cs="Times New Roman"/>
        </w:rPr>
        <w:t xml:space="preserve"> The owner or operator of an affected source shall notify the Administrator in writing of the anticipated date for conducting the opacity or visible emission observations specified in §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 63.7, the owner or operator shall deliver or postmark the notification not less than 30 days before the opacity or visible emission observations are scheduled to take place.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(g) </w:t>
      </w:r>
      <w:r w:rsidRPr="004830CB">
        <w:rPr>
          <w:rFonts w:ascii="Times New Roman" w:eastAsia="Times New Roman" w:hAnsi="Times New Roman" w:cs="Times New Roman"/>
          <w:i/>
          <w:iCs/>
        </w:rPr>
        <w:t>Additional notification requirements for sources with continuous monitoring systems.</w:t>
      </w:r>
      <w:r w:rsidRPr="004830CB">
        <w:rPr>
          <w:rFonts w:ascii="Times New Roman" w:eastAsia="Times New Roman" w:hAnsi="Times New Roman" w:cs="Times New Roman"/>
        </w:rPr>
        <w:t xml:space="preserve"> The owner or operator of an affected source required to use a CMS by a relevant standard shall furnish the Administrator written notification as follows: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A notification of the date the CMS performance evaluation under § 63.8(e) is scheduled to begin, submitted simultaneously with the notification of the performance test date required under § 63.7(b). If no performance test is required, or if the requirement to conduct a performance test has been waived for an affected source under § 63.7(h), the owner or operator shall notify the Administrator in writing of the date of the performance evaluation at least 60 calendar days before the evaluation is scheduled to begin;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A notification that COMS data results will be used to determine compliance with the applicable opacity emission standard during a performance test required by § 63.7 in lieu of Method 9 or other opacity emissions test method data, as allowed by § 63.6(h)(7)(ii), if compliance with an opacity emission standard is required for the source by a relevant standard. The notification shall be submitted at least 60 calendar days before the performance test is scheduled to begin;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 xml:space="preserve">(3) A notification that the criterion necessary to continue use of an alternative to relative accuracy testing, as provided by § 63.8(f)(6), has been exceeded. The notification shall be delivered or postmarked </w:t>
      </w:r>
      <w:proofErr w:type="spellStart"/>
      <w:r w:rsidRPr="004830CB">
        <w:rPr>
          <w:rFonts w:ascii="Times New Roman" w:eastAsia="Times New Roman" w:hAnsi="Times New Roman" w:cs="Times New Roman"/>
        </w:rPr>
        <w:t>not</w:t>
      </w:r>
      <w:proofErr w:type="spellEnd"/>
      <w:r w:rsidRPr="004830CB">
        <w:rPr>
          <w:rFonts w:ascii="Times New Roman" w:eastAsia="Times New Roman" w:hAnsi="Times New Roman" w:cs="Times New Roman"/>
        </w:rPr>
        <w:t xml:space="preserve"> later than 10 days after the occurrence of such </w:t>
      </w:r>
      <w:proofErr w:type="spellStart"/>
      <w:r w:rsidRPr="004830CB">
        <w:rPr>
          <w:rFonts w:ascii="Times New Roman" w:eastAsia="Times New Roman" w:hAnsi="Times New Roman" w:cs="Times New Roman"/>
        </w:rPr>
        <w:t>exceedance</w:t>
      </w:r>
      <w:proofErr w:type="spellEnd"/>
      <w:r w:rsidRPr="004830CB">
        <w:rPr>
          <w:rFonts w:ascii="Times New Roman" w:eastAsia="Times New Roman" w:hAnsi="Times New Roman" w:cs="Times New Roman"/>
        </w:rPr>
        <w:t>, and it shall include a description of the nature and cause of the increased emissions.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(h) </w:t>
      </w:r>
      <w:r w:rsidRPr="004830CB">
        <w:rPr>
          <w:rFonts w:ascii="Times New Roman" w:eastAsia="Times New Roman" w:hAnsi="Times New Roman" w:cs="Times New Roman"/>
          <w:i/>
          <w:iCs/>
        </w:rPr>
        <w:t>Notification of compliance status.</w:t>
      </w:r>
      <w:r w:rsidRPr="004830CB">
        <w:rPr>
          <w:rFonts w:ascii="Times New Roman" w:eastAsia="Times New Roman" w:hAnsi="Times New Roman" w:cs="Times New Roman"/>
        </w:rPr>
        <w:t xml:space="preserve"> (1) The requirements of paragraphs (h)(2) through (h)(4) of this section apply when an affected source becomes subject to a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methods that were used to determine compliance;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results of any performance tests, opacity or visible emission observations, continuous monitoring system (CMS) performance evaluations, and/or other monitoring procedures or methods that were conducted;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methods that will be used for determining continuing compliance, including a description of monitoring and reporting requirements and test methods;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The type and quantity of hazardous air pollutants emitted by the source (or surrogate pollutants if specified in the relevant standard), reported in units and averaging times and in accordance with the test methods specified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(E) If the relevant standard applies to both major and area sources, an analysis demonstrating whether the affected source is a major source (using the emissions data generated for this notification);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(F) A description of the air pollution control equipment (or method) for each emission point, including each control device (or method) for each hazardous air pollutant and the control efficiency (percent) for each control device (or method);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(G) A statement by the owner or operator of the affected existing, new, or reconstructed source as to whether the source has complied with the relevant standard or other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If an owner or operator of an affected source submits estimates or preliminary information in the application for approval of construction or reconstruction required in § 63.5(d) in place of the actual emissions data or control efficiencies required in paragraphs (d)(1)(ii)(H) and (d)(2) of § 63.5, the owner or operator shall submit the actual emissions data and other correct information as soon as available but no later than with the initial notification of compliance status required in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Advice on a notification of compliance status may be obtained from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Adjustment to time periods or postmark deadlines for submittal and review of required communications.</w:t>
      </w:r>
      <w:r w:rsidRPr="004830CB">
        <w:rPr>
          <w:rFonts w:ascii="Times New Roman" w:eastAsia="Times New Roman" w:hAnsi="Times New Roman" w:cs="Times New Roman"/>
        </w:rPr>
        <w:t xml:space="preserve"> (1)(</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Until an adjustment of a time period or postmark deadline has been approved by the Administrator under paragraphs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)(2) and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)(3) of this section, the owner or operator of an affected source remains strictly subject to the requirements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An owner or operator shall request the adjustment provided for in paragraphs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)(2) and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)(3) of this section each time he or she wishes to change an applicable time period or postmark deadline specified in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If the Administrator is unable to meet a specified deadline, he or she will notify the owner or operator of any significant delay and inform the owner or operator of the amended schedule.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(j) </w:t>
      </w:r>
      <w:r w:rsidRPr="004830CB">
        <w:rPr>
          <w:rFonts w:ascii="Times New Roman" w:eastAsia="Times New Roman" w:hAnsi="Times New Roman" w:cs="Times New Roman"/>
          <w:i/>
          <w:iCs/>
        </w:rPr>
        <w:t>Change in information already provided.</w:t>
      </w:r>
      <w:r w:rsidRPr="004830CB">
        <w:rPr>
          <w:rFonts w:ascii="Times New Roman" w:eastAsia="Times New Roman" w:hAnsi="Times New Roman" w:cs="Times New Roman"/>
        </w:rPr>
        <w:t xml:space="preserve"> Any change in the information already provided under this section shall be provided to the Administrator in writing within 15 calendar days after the change.</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64 FR 7468, Feb. 12, 1999; 67 FR 16604, Apr. 5, 2002; 68 FR 32601, May 30, 2003]</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9" w:name="40:10.0.1.1.1.1.5.10"/>
      <w:bookmarkEnd w:id="9"/>
      <w:r w:rsidRPr="004830CB">
        <w:rPr>
          <w:rFonts w:ascii="Times New Roman" w:eastAsia="Times New Roman" w:hAnsi="Times New Roman" w:cs="Times New Roman"/>
          <w:b/>
          <w:bCs/>
        </w:rPr>
        <w:lastRenderedPageBreak/>
        <w:t>§ 63.10   Recordkeeping and reporting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Applicability and general information.</w:t>
      </w:r>
      <w:r w:rsidRPr="004830CB">
        <w:rPr>
          <w:rFonts w:ascii="Times New Roman" w:eastAsia="Times New Roman" w:hAnsi="Times New Roman" w:cs="Times New Roman"/>
        </w:rPr>
        <w:t xml:space="preserve"> (1) The applicability of this section is set out in § 63.1(a)(4).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For affected sources that have been granted an extension of compliance under subpart D of this part, the requirements of this section do not apply to those sources while they are operating under such compliance extensions.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 63.13).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 The Regional Office may waive this requirement for any reports at its discretion.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4830CB">
        <w:rPr>
          <w:rFonts w:ascii="Times New Roman" w:eastAsia="Times New Roman" w:hAnsi="Times New Roman" w:cs="Times New Roman"/>
        </w:rPr>
        <w:t>ies</w:t>
      </w:r>
      <w:proofErr w:type="spellEnd"/>
      <w:r w:rsidRPr="004830CB">
        <w:rPr>
          <w:rFonts w:ascii="Times New Roman" w:eastAsia="Times New Roman" w:hAnsi="Times New Roman" w:cs="Times New Roman"/>
        </w:rPr>
        <w:t>)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 63.9(</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 63.9(</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w:t>
      </w:r>
      <w:r w:rsidRPr="004830CB">
        <w:rPr>
          <w:rFonts w:ascii="Times New Roman" w:eastAsia="Times New Roman" w:hAnsi="Times New Roman" w:cs="Times New Roman"/>
        </w:rPr>
        <w:lastRenderedPageBreak/>
        <w:t>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 63.9(</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General recordkeeping requirements.</w:t>
      </w:r>
      <w:r w:rsidRPr="004830CB">
        <w:rPr>
          <w:rFonts w:ascii="Times New Roman" w:eastAsia="Times New Roman" w:hAnsi="Times New Roman" w:cs="Times New Roman"/>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owner or operator of an affected source subject to the provisions of this part shall maintain relevant records for such source of—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occurrence and duration of each startup or shutdown when the startup or shutdown causes the source to exceed any applicable emission limitation in the relevant emission standards;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occurrence and duration of each malfunction of operation (i.e., process equipment) or the required air pollution control and monitoring equipment;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All required maintenance performed on the air pollution control and monitoring equipment;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 63.6(e)(3));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 63.6(e)(3));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All information necessary, including actions taken, to demonstrate conformance with the affected source's startup, shutdown, and malfunction plan (see §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 Each period during which a CMS is malfunctioning or inoperative (including out-of-control periods);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 xml:space="preserve">(A)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4830CB">
        <w:rPr>
          <w:rFonts w:ascii="Times New Roman" w:eastAsia="Times New Roman" w:hAnsi="Times New Roman" w:cs="Times New Roman"/>
        </w:rPr>
        <w:t>subhourly</w:t>
      </w:r>
      <w:proofErr w:type="spellEnd"/>
      <w:r w:rsidRPr="004830CB">
        <w:rPr>
          <w:rFonts w:ascii="Times New Roman" w:eastAsia="Times New Roman" w:hAnsi="Times New Roman" w:cs="Times New Roman"/>
        </w:rPr>
        <w:t xml:space="preserve"> measurements as required under paragraph (b)(2)(vii) of this section, the owner or operator shall retain the most recent consecutive three averaging periods of </w:t>
      </w:r>
      <w:proofErr w:type="spellStart"/>
      <w:r w:rsidRPr="004830CB">
        <w:rPr>
          <w:rFonts w:ascii="Times New Roman" w:eastAsia="Times New Roman" w:hAnsi="Times New Roman" w:cs="Times New Roman"/>
        </w:rPr>
        <w:t>subhourly</w:t>
      </w:r>
      <w:proofErr w:type="spellEnd"/>
      <w:r w:rsidRPr="004830CB">
        <w:rPr>
          <w:rFonts w:ascii="Times New Roman" w:eastAsia="Times New Roman" w:hAnsi="Times New Roman" w:cs="Times New Roman"/>
        </w:rPr>
        <w:t xml:space="preserve"> measurements and a file that contains a hard copy of the data acquisition system algorithm used to reduce the measured data into the reportable form of the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4830CB">
        <w:rPr>
          <w:rFonts w:ascii="Times New Roman" w:eastAsia="Times New Roman" w:hAnsi="Times New Roman" w:cs="Times New Roman"/>
        </w:rPr>
        <w:t>subhourly</w:t>
      </w:r>
      <w:proofErr w:type="spellEnd"/>
      <w:r w:rsidRPr="004830CB">
        <w:rPr>
          <w:rFonts w:ascii="Times New Roman" w:eastAsia="Times New Roman" w:hAnsi="Times New Roman" w:cs="Times New Roman"/>
        </w:rPr>
        <w:t xml:space="preserve"> measurements as required under paragraph (b)(2)(vii) of this section, the owner or operator shall retain all </w:t>
      </w:r>
      <w:proofErr w:type="spellStart"/>
      <w:r w:rsidRPr="004830CB">
        <w:rPr>
          <w:rFonts w:ascii="Times New Roman" w:eastAsia="Times New Roman" w:hAnsi="Times New Roman" w:cs="Times New Roman"/>
        </w:rPr>
        <w:t>subhourly</w:t>
      </w:r>
      <w:proofErr w:type="spellEnd"/>
      <w:r w:rsidRPr="004830CB">
        <w:rPr>
          <w:rFonts w:ascii="Times New Roman" w:eastAsia="Times New Roman" w:hAnsi="Times New Roman" w:cs="Times New Roman"/>
        </w:rPr>
        <w:t xml:space="preserve"> measurements for the most recent reporting period. The </w:t>
      </w:r>
      <w:proofErr w:type="spellStart"/>
      <w:r w:rsidRPr="004830CB">
        <w:rPr>
          <w:rFonts w:ascii="Times New Roman" w:eastAsia="Times New Roman" w:hAnsi="Times New Roman" w:cs="Times New Roman"/>
        </w:rPr>
        <w:t>subhourly</w:t>
      </w:r>
      <w:proofErr w:type="spellEnd"/>
      <w:r w:rsidRPr="004830CB">
        <w:rPr>
          <w:rFonts w:ascii="Times New Roman" w:eastAsia="Times New Roman" w:hAnsi="Times New Roman" w:cs="Times New Roman"/>
        </w:rPr>
        <w:t xml:space="preserve"> measurements shall be retained for 120 days from the date of the most recent summary or excess emission report submitted to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(viii) All results of performance tests, CMS performance evaluations, and opacity and visible emission observations;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(ix) All measurements as may be necessary to determine the conditions of performance tests and performance evaluations;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(x) All CMS calibration checks;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(xi) All adjustments and maintenance performed on CMS;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(xii) Any information demonstrating whether a source is meeting the requirements for a waiver of recordkeeping or reporting requirements under this part, if the source has been granted a waiver under paragraph (f)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(xiii) All emission levels relative to the criterion for obtaining permission to use an alternative to the relative accuracy test, if the source has been granted such permission under § 63.8(f)(6);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(xiv) All documentation supporting initial notifications and notifications of compliance status under § 63.9.</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Recordkeeping requirement for applicability determinations.</w:t>
      </w:r>
      <w:r w:rsidRPr="004830CB">
        <w:rPr>
          <w:rFonts w:ascii="Times New Roman" w:eastAsia="Times New Roman" w:hAnsi="Times New Roman" w:cs="Times New Roman"/>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w:t>
      </w:r>
      <w:r w:rsidRPr="004830CB">
        <w:rPr>
          <w:rFonts w:ascii="Times New Roman" w:eastAsia="Times New Roman" w:hAnsi="Times New Roman" w:cs="Times New Roman"/>
        </w:rPr>
        <w:lastRenderedPageBreak/>
        <w:t>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 63.1(b)(3) and to record the results of that determination under paragraph (b)(3) of this section shall not by themselves create an obligation for the owner or operator to obtain a title V permit.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Additional recordkeeping requirements for sources with continuous monitoring systems.</w:t>
      </w:r>
      <w:r w:rsidRPr="004830CB">
        <w:rPr>
          <w:rFonts w:ascii="Times New Roman" w:eastAsia="Times New Roman" w:hAnsi="Times New Roman" w:cs="Times New Roman"/>
        </w:rPr>
        <w:t xml:space="preserve"> In addition to complying with the requirements specified in paragraphs (b)(1) and (b)(2) of this section, the owner or operator of an affected source required to install a CMS by a relevant standard shall maintain records for such source of—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All required CMS measurements (including monitoring data recorded during unavoidable CMS breakdowns and out-of-control periods);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(2)-(4)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The date and time identifying each period during which the CMS was inoperative except for zero (low-level) and high-level checks;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The date and time identifying each period during which the CMS was out of control, as defined in § 63.8(c)(7);</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(7) The specific identification (i.e., the date and time of commencement and completion) of each period of excess emissions and parameter monitoring </w:t>
      </w:r>
      <w:proofErr w:type="spellStart"/>
      <w:r w:rsidRPr="004830CB">
        <w:rPr>
          <w:rFonts w:ascii="Times New Roman" w:eastAsia="Times New Roman" w:hAnsi="Times New Roman" w:cs="Times New Roman"/>
        </w:rPr>
        <w:t>exceedances</w:t>
      </w:r>
      <w:proofErr w:type="spellEnd"/>
      <w:r w:rsidRPr="004830CB">
        <w:rPr>
          <w:rFonts w:ascii="Times New Roman" w:eastAsia="Times New Roman" w:hAnsi="Times New Roman" w:cs="Times New Roman"/>
        </w:rPr>
        <w:t>, as defined in the relevant standard(s), that occurs during startups, shutdowns, and malfunctions of the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(8) The specific identification (i.e., the date and time of commencement and completion) of each time period of excess emissions and parameter monitoring </w:t>
      </w:r>
      <w:proofErr w:type="spellStart"/>
      <w:r w:rsidRPr="004830CB">
        <w:rPr>
          <w:rFonts w:ascii="Times New Roman" w:eastAsia="Times New Roman" w:hAnsi="Times New Roman" w:cs="Times New Roman"/>
        </w:rPr>
        <w:t>exceedances</w:t>
      </w:r>
      <w:proofErr w:type="spellEnd"/>
      <w:r w:rsidRPr="004830CB">
        <w:rPr>
          <w:rFonts w:ascii="Times New Roman" w:eastAsia="Times New Roman" w:hAnsi="Times New Roman" w:cs="Times New Roman"/>
        </w:rPr>
        <w:t>, as defined in the relevant standard(s), that occurs during periods other than startups, shutdowns, and malfunctions of the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(9)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(10) The nature and cause of any malfunction (if known);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(11) The corrective action taken or preventive measures adopted;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(12) The nature of the repairs or adjustments to the CMS that was inoperative or out of control;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(13) The total process operating time during the reporting period;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(14) All procedures that are part of a quality control program developed and implemented for CMS under § 63.8(d).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 63.6(e), provided that such plan and records adequately address the requirements of paragraphs (c)(10) through (c)(12).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(d) </w:t>
      </w:r>
      <w:r w:rsidRPr="004830CB">
        <w:rPr>
          <w:rFonts w:ascii="Times New Roman" w:eastAsia="Times New Roman" w:hAnsi="Times New Roman" w:cs="Times New Roman"/>
          <w:i/>
          <w:iCs/>
        </w:rPr>
        <w:t>General reporting requirements.</w:t>
      </w:r>
      <w:r w:rsidRPr="004830CB">
        <w:rPr>
          <w:rFonts w:ascii="Times New Roman" w:eastAsia="Times New Roman" w:hAnsi="Times New Roman" w:cs="Times New Roman"/>
        </w:rPr>
        <w:t xml:space="preserve"> (1) Notwithstanding the requirements in this paragraph or paragraph (e) of this section, and except as provided in § 63.16, the owner or operator of an affected source subject to reporting requirements under this part shall submit reports to the Administrator in accordance with the reporting requirements in the relevant standard(s).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Reporting results of performance tests.</w:t>
      </w:r>
      <w:r w:rsidRPr="004830CB">
        <w:rPr>
          <w:rFonts w:ascii="Times New Roman" w:eastAsia="Times New Roman" w:hAnsi="Times New Roman" w:cs="Times New Roman"/>
        </w:rPr>
        <w:t xml:space="preserve"> Before a title V permit has been issued to the owner or operator of an affected source, the owner or operator shall report the results of any performance test under §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 63.9(h).</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Reporting results of opacity or visible emission observations.</w:t>
      </w:r>
      <w:r w:rsidRPr="004830CB">
        <w:rPr>
          <w:rFonts w:ascii="Times New Roman" w:eastAsia="Times New Roman" w:hAnsi="Times New Roman" w:cs="Times New Roman"/>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 63.7. If no performance test is required, or if visibility or other conditions prevent the opacity or visible emission observations from being conducted concurrently with the performance test required under § 63.7, the owner or operator shall report the opacity or visible emission results before the close of business on the 30th day following the completion of the opacity or visible emission observations.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Progress reports.</w:t>
      </w:r>
      <w:r w:rsidRPr="004830CB">
        <w:rPr>
          <w:rFonts w:ascii="Times New Roman" w:eastAsia="Times New Roman" w:hAnsi="Times New Roman" w:cs="Times New Roman"/>
        </w:rPr>
        <w:t xml:space="preserve"> The owner or operator of an affected source who is required to submit progress reports as a condition of receiving an extension of compliance under § 63.6(</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shall submit such reports to the Administrator (or the State with an approved permit program) by the dates specified in the written extension of compliance.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w:t>
      </w:r>
      <w:r w:rsidRPr="004830CB">
        <w:rPr>
          <w:rFonts w:ascii="Times New Roman" w:eastAsia="Times New Roman" w:hAnsi="Times New Roman" w:cs="Times New Roman"/>
          <w:i/>
          <w:iCs/>
        </w:rPr>
        <w:t>Periodic startup, shutdown, and malfunction reports.</w:t>
      </w:r>
      <w:r w:rsidRPr="004830CB">
        <w:rPr>
          <w:rFonts w:ascii="Times New Roman" w:eastAsia="Times New Roman" w:hAnsi="Times New Roman" w:cs="Times New Roman"/>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w:t>
      </w:r>
      <w:r w:rsidRPr="004830CB">
        <w:rPr>
          <w:rFonts w:ascii="Times New Roman" w:eastAsia="Times New Roman" w:hAnsi="Times New Roman" w:cs="Times New Roman"/>
        </w:rPr>
        <w:lastRenderedPageBreak/>
        <w:t>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 </w:t>
      </w:r>
      <w:r w:rsidRPr="004830CB">
        <w:rPr>
          <w:rFonts w:ascii="Times New Roman" w:eastAsia="Times New Roman" w:hAnsi="Times New Roman" w:cs="Times New Roman"/>
          <w:i/>
          <w:iCs/>
        </w:rPr>
        <w:t>Immediate startup, shutdown, and malfunction reports.</w:t>
      </w:r>
      <w:r w:rsidRPr="004830CB">
        <w:rPr>
          <w:rFonts w:ascii="Times New Roman" w:eastAsia="Times New Roman" w:hAnsi="Times New Roman" w:cs="Times New Roman"/>
        </w:rPr>
        <w:t xml:space="preserve"> Notwithstanding the allowance to reduce the frequency of reporting for periodic startup, shutdown, and malfunction reports under paragraph (d)(5)(</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w:t>
      </w:r>
      <w:proofErr w:type="spellStart"/>
      <w:r w:rsidRPr="004830CB">
        <w:rPr>
          <w:rFonts w:ascii="Times New Roman" w:eastAsia="Times New Roman" w:hAnsi="Times New Roman" w:cs="Times New Roman"/>
        </w:rPr>
        <w:t>exceedances</w:t>
      </w:r>
      <w:proofErr w:type="spellEnd"/>
      <w:r w:rsidRPr="004830CB">
        <w:rPr>
          <w:rFonts w:ascii="Times New Roman" w:eastAsia="Times New Roman" w:hAnsi="Times New Roman" w:cs="Times New Roman"/>
        </w:rPr>
        <w:t xml:space="preserve"> which are believed to have occurred (or could have occurred in the case of malfunctions), and actions taken to minimize emissions in conformance with § 63.6(e)(1)(</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 63.9(</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(e) </w:t>
      </w:r>
      <w:r w:rsidRPr="004830CB">
        <w:rPr>
          <w:rFonts w:ascii="Times New Roman" w:eastAsia="Times New Roman" w:hAnsi="Times New Roman" w:cs="Times New Roman"/>
          <w:i/>
          <w:iCs/>
        </w:rPr>
        <w:t>Additional reporting requirements for sources with continuous monitoring systems</w:t>
      </w:r>
      <w:r w:rsidRPr="004830CB">
        <w:rPr>
          <w:rFonts w:ascii="Times New Roman" w:eastAsia="Times New Roman" w:hAnsi="Times New Roman" w:cs="Times New Roman"/>
        </w:rPr>
        <w:t xml:space="preserve"> —(1) </w:t>
      </w:r>
      <w:r w:rsidRPr="004830CB">
        <w:rPr>
          <w:rFonts w:ascii="Times New Roman" w:eastAsia="Times New Roman" w:hAnsi="Times New Roman" w:cs="Times New Roman"/>
          <w:i/>
          <w:iCs/>
        </w:rPr>
        <w:t>General.</w:t>
      </w:r>
      <w:r w:rsidRPr="004830CB">
        <w:rPr>
          <w:rFonts w:ascii="Times New Roman" w:eastAsia="Times New Roman" w:hAnsi="Times New Roman" w:cs="Times New Roman"/>
        </w:rPr>
        <w:t xml:space="preserve"> When more than one CEMS is used to measure the emissions from one affected source (e.g., multiple breechings, multiple outlets), the owner or operator shall report the results as required for each CEMS.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Reporting results of continuous monitoring system performance evaluations.</w:t>
      </w:r>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owner or operator of an affected source required to install a CMS by a relevant standard shall furnish the Administrator a copy of a written report of the results of the CMS performance evaluation, as required under § 63.8(e), simultaneously with the results of the performance test required under § 63.7, unless otherwise specified in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conducted under § 63.8(e). The copies shall be furnished at least 15 calendar days before the performance test required under § 63.7 is conducted.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Excess emissions and continuous monitoring system performance report and summary report.</w:t>
      </w:r>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Excess emissions and parameter monitoring </w:t>
      </w:r>
      <w:proofErr w:type="spellStart"/>
      <w:r w:rsidRPr="004830CB">
        <w:rPr>
          <w:rFonts w:ascii="Times New Roman" w:eastAsia="Times New Roman" w:hAnsi="Times New Roman" w:cs="Times New Roman"/>
        </w:rPr>
        <w:t>exceedances</w:t>
      </w:r>
      <w:proofErr w:type="spellEnd"/>
      <w:r w:rsidRPr="004830CB">
        <w:rPr>
          <w:rFonts w:ascii="Times New Roman" w:eastAsia="Times New Roman" w:hAnsi="Times New Roman" w:cs="Times New Roman"/>
        </w:rPr>
        <w:t xml:space="preserve">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More frequent reporting is specifically required by a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Administrator determines on a case-by-case basis that more frequent reporting is necessary to accurately assess the compliance status of the source;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The affected source is complying with the Performance Track Provisions of § 63.16, which allows less frequent reporting.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 </w:t>
      </w:r>
      <w:r w:rsidRPr="004830CB">
        <w:rPr>
          <w:rFonts w:ascii="Times New Roman" w:eastAsia="Times New Roman" w:hAnsi="Times New Roman" w:cs="Times New Roman"/>
          <w:i/>
          <w:iCs/>
        </w:rPr>
        <w:t>Request to reduce frequency of excess emissions and continuous monitoring system performance reports.</w:t>
      </w:r>
      <w:r w:rsidRPr="004830CB">
        <w:rPr>
          <w:rFonts w:ascii="Times New Roman" w:eastAsia="Times New Roman" w:hAnsi="Times New Roman" w:cs="Times New Roman"/>
        </w:rPr>
        <w:t xml:space="preserve"> Notwithstanding the frequency of reporting requirements specified in paragraph (e)(3)(</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For 1 full year (e.g., 4 quarterly or 12 monthly reporting periods) the affected source's excess emissions and continuous monitoring system performance reports continually demonstrate that the source is in compliance with the relevant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owner or operator continues to comply with all recordkeeping and monitoring requirements specified in this subpart and the relevant standard;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Administrator does not object to a reduced frequency of reporting for the affected source, as provided in paragraph (e)(3)(iii)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w:t>
      </w:r>
      <w:r w:rsidRPr="004830CB">
        <w:rPr>
          <w:rFonts w:ascii="Times New Roman" w:eastAsia="Times New Roman" w:hAnsi="Times New Roman" w:cs="Times New Roman"/>
        </w:rPr>
        <w:lastRenderedPageBreak/>
        <w:t>owner or operator's intention. The notification from the Administrator to the owner or operator will specify the grounds on which the disapproval is based. In the absence of a notice of disapproval within 45 days, approval is automatically granted.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w:t>
      </w:r>
      <w:proofErr w:type="spellStart"/>
      <w:r w:rsidRPr="004830CB">
        <w:rPr>
          <w:rFonts w:ascii="Times New Roman" w:eastAsia="Times New Roman" w:hAnsi="Times New Roman" w:cs="Times New Roman"/>
        </w:rPr>
        <w:t>noncomplying</w:t>
      </w:r>
      <w:proofErr w:type="spellEnd"/>
      <w:r w:rsidRPr="004830CB">
        <w:rPr>
          <w:rFonts w:ascii="Times New Roman" w:eastAsia="Times New Roman" w:hAnsi="Times New Roman" w:cs="Times New Roman"/>
        </w:rPr>
        <w:t xml:space="preserve"> emission points at the next appropriate reporting period following the </w:t>
      </w:r>
      <w:proofErr w:type="spellStart"/>
      <w:r w:rsidRPr="004830CB">
        <w:rPr>
          <w:rFonts w:ascii="Times New Roman" w:eastAsia="Times New Roman" w:hAnsi="Times New Roman" w:cs="Times New Roman"/>
        </w:rPr>
        <w:t>noncomplying</w:t>
      </w:r>
      <w:proofErr w:type="spellEnd"/>
      <w:r w:rsidRPr="004830CB">
        <w:rPr>
          <w:rFonts w:ascii="Times New Roman" w:eastAsia="Times New Roman" w:hAnsi="Times New Roman" w:cs="Times New Roman"/>
        </w:rPr>
        <w:t xml:space="preserve">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(v) </w:t>
      </w:r>
      <w:r w:rsidRPr="004830CB">
        <w:rPr>
          <w:rFonts w:ascii="Times New Roman" w:eastAsia="Times New Roman" w:hAnsi="Times New Roman" w:cs="Times New Roman"/>
          <w:i/>
          <w:iCs/>
        </w:rPr>
        <w:t>Content and submittal dates for excess emissions and monitoring system performance reports.</w:t>
      </w:r>
      <w:r w:rsidRPr="004830CB">
        <w:rPr>
          <w:rFonts w:ascii="Times New Roman" w:eastAsia="Times New Roman" w:hAnsi="Times New Roman" w:cs="Times New Roman"/>
        </w:rPr>
        <w:t xml:space="preserve"> All excess emissions and monitoring system performance reports and all summary reports, if required, shall be delivered or postmarked by the 30th day following the end of each calendar half or quarter, as appropriate. Written reports of excess emissions or </w:t>
      </w:r>
      <w:proofErr w:type="spellStart"/>
      <w:r w:rsidRPr="004830CB">
        <w:rPr>
          <w:rFonts w:ascii="Times New Roman" w:eastAsia="Times New Roman" w:hAnsi="Times New Roman" w:cs="Times New Roman"/>
        </w:rPr>
        <w:t>exceedances</w:t>
      </w:r>
      <w:proofErr w:type="spellEnd"/>
      <w:r w:rsidRPr="004830CB">
        <w:rPr>
          <w:rFonts w:ascii="Times New Roman" w:eastAsia="Times New Roman" w:hAnsi="Times New Roman" w:cs="Times New Roman"/>
        </w:rPr>
        <w:t xml:space="preserve"> of process or control system parameters shall include all the information required in paragraphs (c)(5) through (c)(13) of this section, in § 63.8(c)(7) and § 63.8(c)(8), and in the relevant standard, and they shall contain the name, title, and signature of the responsible official who is certifying the accuracy of the report. When no excess emissions or </w:t>
      </w:r>
      <w:proofErr w:type="spellStart"/>
      <w:r w:rsidRPr="004830CB">
        <w:rPr>
          <w:rFonts w:ascii="Times New Roman" w:eastAsia="Times New Roman" w:hAnsi="Times New Roman" w:cs="Times New Roman"/>
        </w:rPr>
        <w:t>exceedances</w:t>
      </w:r>
      <w:proofErr w:type="spellEnd"/>
      <w:r w:rsidRPr="004830CB">
        <w:rPr>
          <w:rFonts w:ascii="Times New Roman" w:eastAsia="Times New Roman" w:hAnsi="Times New Roman" w:cs="Times New Roman"/>
        </w:rPr>
        <w:t xml:space="preserve"> of a parameter have occurred, or a CMS has not been inoperative, out of control, repaired, or adjusted, such information shall be stated in the report.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(vi) </w:t>
      </w:r>
      <w:r w:rsidRPr="004830CB">
        <w:rPr>
          <w:rFonts w:ascii="Times New Roman" w:eastAsia="Times New Roman" w:hAnsi="Times New Roman" w:cs="Times New Roman"/>
          <w:i/>
          <w:iCs/>
        </w:rPr>
        <w:t>Summary report.</w:t>
      </w:r>
      <w:r w:rsidRPr="004830CB">
        <w:rPr>
          <w:rFonts w:ascii="Times New Roman" w:eastAsia="Times New Roman" w:hAnsi="Times New Roman" w:cs="Times New Roman"/>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company name and address of the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An identification of each hazardous air pollutant monitored at the affected source;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beginning and ending dates of the reporting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A brief description of the process units;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(E) The emission and operating parameter limitations specified in the relevant standard(s);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(F) The monitoring equipment manufacturer(s) and model number(s);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(G) The date of the latest CMS certification or audit;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(H) The total operating time of the affected source during the reporting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w:t>
      </w:r>
      <w:r w:rsidRPr="004830CB">
        <w:rPr>
          <w:rFonts w:ascii="Times New Roman" w:eastAsia="Times New Roman" w:hAnsi="Times New Roman" w:cs="Times New Roman"/>
        </w:rPr>
        <w:lastRenderedPageBreak/>
        <w:t>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w:t>
      </w:r>
      <w:proofErr w:type="spellStart"/>
      <w:r w:rsidRPr="004830CB">
        <w:rPr>
          <w:rFonts w:ascii="Times New Roman" w:eastAsia="Times New Roman" w:hAnsi="Times New Roman" w:cs="Times New Roman"/>
        </w:rPr>
        <w:t>nonmonitoring</w:t>
      </w:r>
      <w:proofErr w:type="spellEnd"/>
      <w:r w:rsidRPr="004830CB">
        <w:rPr>
          <w:rFonts w:ascii="Times New Roman" w:eastAsia="Times New Roman" w:hAnsi="Times New Roman" w:cs="Times New Roman"/>
        </w:rPr>
        <w:t xml:space="preserve"> equipment malfunctions, quality assurance/quality control calibrations, other known causes, and other unknown causes;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(K) A description of any changes in CMS, processes, or controls since the last reporting period;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(L) The name, title, and signature of the responsible official who is certifying the accuracy of the report;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(M) The date of the report.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(vii) If the total duration of excess emissions or process or control system parameter </w:t>
      </w:r>
      <w:proofErr w:type="spellStart"/>
      <w:r w:rsidRPr="004830CB">
        <w:rPr>
          <w:rFonts w:ascii="Times New Roman" w:eastAsia="Times New Roman" w:hAnsi="Times New Roman" w:cs="Times New Roman"/>
        </w:rPr>
        <w:t>exceedances</w:t>
      </w:r>
      <w:proofErr w:type="spellEnd"/>
      <w:r w:rsidRPr="004830CB">
        <w:rPr>
          <w:rFonts w:ascii="Times New Roman" w:eastAsia="Times New Roman" w:hAnsi="Times New Roman" w:cs="Times New Roman"/>
        </w:rPr>
        <w:t xml:space="preserve">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(viii) If the total duration of excess emissions or process or control system parameter </w:t>
      </w:r>
      <w:proofErr w:type="spellStart"/>
      <w:r w:rsidRPr="004830CB">
        <w:rPr>
          <w:rFonts w:ascii="Times New Roman" w:eastAsia="Times New Roman" w:hAnsi="Times New Roman" w:cs="Times New Roman"/>
        </w:rPr>
        <w:t>exceedances</w:t>
      </w:r>
      <w:proofErr w:type="spellEnd"/>
      <w:r w:rsidRPr="004830CB">
        <w:rPr>
          <w:rFonts w:ascii="Times New Roman" w:eastAsia="Times New Roman" w:hAnsi="Times New Roman" w:cs="Times New Roman"/>
        </w:rPr>
        <w:t xml:space="preserve">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Reporting continuous opacity monitoring system data produced during a performance test.</w:t>
      </w:r>
      <w:r w:rsidRPr="004830CB">
        <w:rPr>
          <w:rFonts w:ascii="Times New Roman" w:eastAsia="Times New Roman" w:hAnsi="Times New Roman" w:cs="Times New Roman"/>
        </w:rPr>
        <w:t xml:space="preserve"> The owner or operator of an affected source required to use a COMS shall record the monitoring data produced during a performance test required under § 63.7 and shall furnish the Administrator a written report of the monitoring results. The report of COMS data shall be submitted simultaneously with the report of the performance test results required in paragraph (d)(2)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(f) </w:t>
      </w:r>
      <w:r w:rsidRPr="004830CB">
        <w:rPr>
          <w:rFonts w:ascii="Times New Roman" w:eastAsia="Times New Roman" w:hAnsi="Times New Roman" w:cs="Times New Roman"/>
          <w:i/>
          <w:iCs/>
        </w:rPr>
        <w:t>Waiver of recordkeeping or reporting requirements.</w:t>
      </w:r>
      <w:r w:rsidRPr="004830CB">
        <w:rPr>
          <w:rFonts w:ascii="Times New Roman" w:eastAsia="Times New Roman" w:hAnsi="Times New Roman" w:cs="Times New Roman"/>
        </w:rPr>
        <w:t xml:space="preserve"> (1) Until a waiver of a recordkeeping or reporting requirement has been granted by the Administrator under this paragraph, the owner or operator of an affected source remains subject to the requirements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If an application for a waiver of recordkeeping or reporting is made, the application shall accompany the request for an extension of compliance under § 63.6(</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any required compliance progress report or compliance status report required under this part (such as under § 63.6(</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and </w:t>
      </w:r>
      <w:r w:rsidRPr="004830CB">
        <w:rPr>
          <w:rFonts w:ascii="Times New Roman" w:eastAsia="Times New Roman" w:hAnsi="Times New Roman" w:cs="Times New Roman"/>
        </w:rPr>
        <w:lastRenderedPageBreak/>
        <w:t>§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The Administrator will approve or deny a request for a waiver of recordkeeping or reporting requirements under this paragraph when he/she—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Approves or denies an extension of compliance;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Makes a determination of compliance following the submission of a required compliance status report or excess emissions and continuous monitoring systems performance report;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Makes a determination of suitable progress towards compliance following the submission of a compliance progress report, whichever is applicable.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A waiver of any recordkeeping or reporting requirement granted under this paragraph may be conditioned on other recordkeeping or reporting requirements deemed necessary by the Administrator.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64 FR 7468, Feb. 12, 1999; 67 FR 16604, Apr. 5, 2002; 68 FR 32601, May 30, 2003; 69 FR 21752, Apr. 22, 2004; 71 FR 20455, Apr. 20, 2006]</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10" w:name="40:10.0.1.1.1.1.5.11"/>
      <w:bookmarkEnd w:id="10"/>
      <w:r w:rsidRPr="004830CB">
        <w:rPr>
          <w:rFonts w:ascii="Times New Roman" w:eastAsia="Times New Roman" w:hAnsi="Times New Roman" w:cs="Times New Roman"/>
          <w:b/>
          <w:bCs/>
        </w:rPr>
        <w:t>§ 63.11   Control device and work practice requirements.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Applicability.</w:t>
      </w:r>
      <w:r w:rsidRPr="004830CB">
        <w:rPr>
          <w:rFonts w:ascii="Times New Roman" w:eastAsia="Times New Roman" w:hAnsi="Times New Roman" w:cs="Times New Roman"/>
        </w:rPr>
        <w:t xml:space="preserve"> (1) The applicability of this section is set out in § 63.1(a)(4).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This section contains requirements for control devices used to comply with applicable subparts of this part. The requirements are placed here for administrative convenience and apply only to facilities covered by subparts referring to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Flares.</w:t>
      </w:r>
      <w:r w:rsidRPr="004830CB">
        <w:rPr>
          <w:rFonts w:ascii="Times New Roman" w:eastAsia="Times New Roman" w:hAnsi="Times New Roman" w:cs="Times New Roman"/>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Flares shall be steam-assisted, air-assisted, or non-assisted.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Flares shall be operated at all times when emissions may be vented to them.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lastRenderedPageBreak/>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Flares shall be operated with a flame present at all times. The presence of a flare pilot flame shall be monitored using a thermocouple or any other equivalent device to detect the presence of a flame.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An owner/operator has the choice of adhering to the heat content specifications in paragraph (b)(6)(ii) of this section, and the maximum tip velocity specifications in paragraph (b)(7) or (b)(8) of this section, or adhering to the requirements in paragraph (b)(6)(</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)(A) Flares shall be used that have a diameter of 3 inches or greater, are </w:t>
      </w:r>
      <w:proofErr w:type="spellStart"/>
      <w:r w:rsidRPr="004830CB">
        <w:rPr>
          <w:rFonts w:ascii="Times New Roman" w:eastAsia="Times New Roman" w:hAnsi="Times New Roman" w:cs="Times New Roman"/>
        </w:rPr>
        <w:t>nonassisted</w:t>
      </w:r>
      <w:proofErr w:type="spellEnd"/>
      <w:r w:rsidRPr="004830CB">
        <w:rPr>
          <w:rFonts w:ascii="Times New Roman" w:eastAsia="Times New Roman" w:hAnsi="Times New Roman" w:cs="Times New Roman"/>
        </w:rPr>
        <w:t xml:space="preserve">, have a hydrogen content of 8.0 percent (by volume) or greater, and are designed for and operated with an exit velocity less than 37.2 m/sec (122 ft/sec) and less than the velocity </w:t>
      </w:r>
      <w:proofErr w:type="spellStart"/>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proofErr w:type="spellEnd"/>
      <w:r w:rsidRPr="004830CB">
        <w:rPr>
          <w:rFonts w:ascii="Times New Roman" w:eastAsia="Times New Roman" w:hAnsi="Times New Roman" w:cs="Times New Roman"/>
        </w:rPr>
        <w:t xml:space="preserve"> , as determined by the following equation:</w:t>
      </w:r>
    </w:p>
    <w:p w:rsidR="004830CB" w:rsidRPr="004830CB" w:rsidRDefault="004830CB" w:rsidP="004830CB">
      <w:pPr>
        <w:spacing w:before="200" w:after="100"/>
        <w:ind w:left="960" w:hanging="960"/>
        <w:rPr>
          <w:rFonts w:ascii="Times New Roman" w:eastAsia="Times New Roman" w:hAnsi="Times New Roman" w:cs="Times New Roman"/>
        </w:rPr>
      </w:pPr>
      <w:proofErr w:type="spellStart"/>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proofErr w:type="spellEnd"/>
      <w:r w:rsidRPr="004830CB">
        <w:rPr>
          <w:rFonts w:ascii="Times New Roman" w:eastAsia="Times New Roman" w:hAnsi="Times New Roman" w:cs="Times New Roman"/>
        </w:rPr>
        <w:t xml:space="preserve"> =(X</w:t>
      </w:r>
      <w:r w:rsidRPr="004830CB">
        <w:rPr>
          <w:rFonts w:ascii="Times New Roman" w:eastAsia="Times New Roman" w:hAnsi="Times New Roman" w:cs="Times New Roman"/>
          <w:vertAlign w:val="subscript"/>
        </w:rPr>
        <w:t>H2</w:t>
      </w:r>
      <w:r w:rsidRPr="004830CB">
        <w:rPr>
          <w:rFonts w:ascii="Times New Roman" w:eastAsia="Times New Roman" w:hAnsi="Times New Roman" w:cs="Times New Roman"/>
        </w:rPr>
        <w:t xml:space="preserve"> −K</w:t>
      </w:r>
      <w:r w:rsidRPr="004830CB">
        <w:rPr>
          <w:rFonts w:ascii="Times New Roman" w:eastAsia="Times New Roman" w:hAnsi="Times New Roman" w:cs="Times New Roman"/>
          <w:vertAlign w:val="subscript"/>
        </w:rPr>
        <w:t>1</w:t>
      </w:r>
      <w:r w:rsidRPr="004830CB">
        <w:rPr>
          <w:rFonts w:ascii="Times New Roman" w:eastAsia="Times New Roman" w:hAnsi="Times New Roman" w:cs="Times New Roman"/>
        </w:rPr>
        <w:t xml:space="preserve"> )* K</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Where:</w:t>
      </w:r>
    </w:p>
    <w:p w:rsidR="004830CB" w:rsidRPr="004830CB" w:rsidRDefault="004830CB" w:rsidP="004830CB">
      <w:pPr>
        <w:spacing w:before="200" w:after="100"/>
        <w:ind w:left="960" w:hanging="960"/>
        <w:rPr>
          <w:rFonts w:ascii="Times New Roman" w:eastAsia="Times New Roman" w:hAnsi="Times New Roman" w:cs="Times New Roman"/>
        </w:rPr>
      </w:pPr>
      <w:proofErr w:type="spellStart"/>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proofErr w:type="spellEnd"/>
      <w:r w:rsidRPr="004830CB">
        <w:rPr>
          <w:rFonts w:ascii="Times New Roman" w:eastAsia="Times New Roman" w:hAnsi="Times New Roman" w:cs="Times New Roman"/>
        </w:rPr>
        <w:t xml:space="preserve"> =Maximum permitted velocity, m/sec.</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K</w:t>
      </w:r>
      <w:r w:rsidRPr="004830CB">
        <w:rPr>
          <w:rFonts w:ascii="Times New Roman" w:eastAsia="Times New Roman" w:hAnsi="Times New Roman" w:cs="Times New Roman"/>
          <w:vertAlign w:val="subscript"/>
        </w:rPr>
        <w:t>1</w:t>
      </w:r>
      <w:r w:rsidRPr="004830CB">
        <w:rPr>
          <w:rFonts w:ascii="Times New Roman" w:eastAsia="Times New Roman" w:hAnsi="Times New Roman" w:cs="Times New Roman"/>
        </w:rPr>
        <w:t xml:space="preserve"> =Constant, 6.0 volume-percent hydrogen.</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K</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=Constant, 3.9(m/sec)/volume-percent hydrogen.</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X</w:t>
      </w:r>
      <w:r w:rsidRPr="004830CB">
        <w:rPr>
          <w:rFonts w:ascii="Times New Roman" w:eastAsia="Times New Roman" w:hAnsi="Times New Roman" w:cs="Times New Roman"/>
          <w:vertAlign w:val="subscript"/>
        </w:rPr>
        <w:t>H2</w:t>
      </w:r>
      <w:r w:rsidRPr="004830CB">
        <w:rPr>
          <w:rFonts w:ascii="Times New Roman" w:eastAsia="Times New Roman" w:hAnsi="Times New Roman" w:cs="Times New Roman"/>
        </w:rPr>
        <w:t xml:space="preserve"> =The volume-percent of hydrogen, on a wet basis, as calculated by using the American Society for Testing and Materials (ASTM) Method D1946-77. (Incorporated by reference as specified in § 63.14).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The actual exit velocity of a flare shall be determined by the method specified in paragraph (b)(7)(</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Flares shall be used only with the net heating value of the gas being combusted at 11.2 MJ/</w:t>
      </w:r>
      <w:proofErr w:type="spellStart"/>
      <w:r w:rsidRPr="004830CB">
        <w:rPr>
          <w:rFonts w:ascii="Times New Roman" w:eastAsia="Times New Roman" w:hAnsi="Times New Roman" w:cs="Times New Roman"/>
        </w:rPr>
        <w:t>scm</w:t>
      </w:r>
      <w:proofErr w:type="spellEnd"/>
      <w:r w:rsidRPr="004830CB">
        <w:rPr>
          <w:rFonts w:ascii="Times New Roman" w:eastAsia="Times New Roman" w:hAnsi="Times New Roman" w:cs="Times New Roman"/>
        </w:rPr>
        <w:t xml:space="preserve"> (300 Btu/</w:t>
      </w:r>
      <w:proofErr w:type="spellStart"/>
      <w:r w:rsidRPr="004830CB">
        <w:rPr>
          <w:rFonts w:ascii="Times New Roman" w:eastAsia="Times New Roman" w:hAnsi="Times New Roman" w:cs="Times New Roman"/>
        </w:rPr>
        <w:t>scf</w:t>
      </w:r>
      <w:proofErr w:type="spellEnd"/>
      <w:r w:rsidRPr="004830CB">
        <w:rPr>
          <w:rFonts w:ascii="Times New Roman" w:eastAsia="Times New Roman" w:hAnsi="Times New Roman" w:cs="Times New Roman"/>
        </w:rPr>
        <w:t>) or greater if the flare is steam-assisted or air-assisted; or with the net heating value of the gas being combusted at 7.45 M/</w:t>
      </w:r>
      <w:proofErr w:type="spellStart"/>
      <w:r w:rsidRPr="004830CB">
        <w:rPr>
          <w:rFonts w:ascii="Times New Roman" w:eastAsia="Times New Roman" w:hAnsi="Times New Roman" w:cs="Times New Roman"/>
        </w:rPr>
        <w:t>scm</w:t>
      </w:r>
      <w:proofErr w:type="spellEnd"/>
      <w:r w:rsidRPr="004830CB">
        <w:rPr>
          <w:rFonts w:ascii="Times New Roman" w:eastAsia="Times New Roman" w:hAnsi="Times New Roman" w:cs="Times New Roman"/>
        </w:rPr>
        <w:t xml:space="preserve"> (200 Btu/</w:t>
      </w:r>
      <w:proofErr w:type="spellStart"/>
      <w:r w:rsidRPr="004830CB">
        <w:rPr>
          <w:rFonts w:ascii="Times New Roman" w:eastAsia="Times New Roman" w:hAnsi="Times New Roman" w:cs="Times New Roman"/>
        </w:rPr>
        <w:t>scf</w:t>
      </w:r>
      <w:proofErr w:type="spellEnd"/>
      <w:r w:rsidRPr="004830CB">
        <w:rPr>
          <w:rFonts w:ascii="Times New Roman" w:eastAsia="Times New Roman" w:hAnsi="Times New Roman" w:cs="Times New Roman"/>
        </w:rPr>
        <w:t>) or greater if the flares is non-assisted. The net heating value of the gas being combusted in a flare shall be calculated using the following equation:</w:t>
      </w:r>
    </w:p>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noProof/>
        </w:rPr>
        <w:drawing>
          <wp:inline distT="0" distB="0" distL="0" distR="0">
            <wp:extent cx="998220" cy="426720"/>
            <wp:effectExtent l="19050" t="0" r="0" b="0"/>
            <wp:docPr id="14" name="Picture 14"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CFR graphic er04my98.004.gif"/>
                    <pic:cNvPicPr>
                      <a:picLocks noChangeAspect="1" noChangeArrowheads="1"/>
                    </pic:cNvPicPr>
                  </pic:nvPicPr>
                  <pic:blipFill>
                    <a:blip r:embed="rId23" cstate="print"/>
                    <a:srcRect/>
                    <a:stretch>
                      <a:fillRect/>
                    </a:stretch>
                  </pic:blipFill>
                  <pic:spPr bwMode="auto">
                    <a:xfrm>
                      <a:off x="0" y="0"/>
                      <a:ext cx="998220" cy="426720"/>
                    </a:xfrm>
                    <a:prstGeom prst="rect">
                      <a:avLst/>
                    </a:prstGeom>
                    <a:noFill/>
                    <a:ln w="9525">
                      <a:noFill/>
                      <a:miter lim="800000"/>
                      <a:headEnd/>
                      <a:tailEnd/>
                    </a:ln>
                  </pic:spPr>
                </pic:pic>
              </a:graphicData>
            </a:graphic>
          </wp:inline>
        </w:drawing>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Where:</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H</w:t>
      </w:r>
      <w:r w:rsidRPr="004830CB">
        <w:rPr>
          <w:rFonts w:ascii="Times New Roman" w:eastAsia="Times New Roman" w:hAnsi="Times New Roman" w:cs="Times New Roman"/>
          <w:vertAlign w:val="subscript"/>
        </w:rPr>
        <w:t>T</w:t>
      </w:r>
      <w:r w:rsidRPr="004830CB">
        <w:rPr>
          <w:rFonts w:ascii="Times New Roman" w:eastAsia="Times New Roman" w:hAnsi="Times New Roman" w:cs="Times New Roman"/>
        </w:rPr>
        <w:t xml:space="preserve"> =Net heating value of the sample, MJ/</w:t>
      </w:r>
      <w:proofErr w:type="spellStart"/>
      <w:r w:rsidRPr="004830CB">
        <w:rPr>
          <w:rFonts w:ascii="Times New Roman" w:eastAsia="Times New Roman" w:hAnsi="Times New Roman" w:cs="Times New Roman"/>
        </w:rPr>
        <w:t>scm</w:t>
      </w:r>
      <w:proofErr w:type="spellEnd"/>
      <w:r w:rsidRPr="004830CB">
        <w:rPr>
          <w:rFonts w:ascii="Times New Roman" w:eastAsia="Times New Roman" w:hAnsi="Times New Roman" w:cs="Times New Roman"/>
        </w:rPr>
        <w:t xml:space="preserve">; where the net enthalpy per mole of </w:t>
      </w:r>
      <w:proofErr w:type="spellStart"/>
      <w:r w:rsidRPr="004830CB">
        <w:rPr>
          <w:rFonts w:ascii="Times New Roman" w:eastAsia="Times New Roman" w:hAnsi="Times New Roman" w:cs="Times New Roman"/>
        </w:rPr>
        <w:t>offgas</w:t>
      </w:r>
      <w:proofErr w:type="spellEnd"/>
      <w:r w:rsidRPr="004830CB">
        <w:rPr>
          <w:rFonts w:ascii="Times New Roman" w:eastAsia="Times New Roman" w:hAnsi="Times New Roman" w:cs="Times New Roman"/>
        </w:rPr>
        <w:t xml:space="preserve"> is based on combustion at 25 °C and 760 mm Hg, but the standard temperature for determining the volume corresponding to one mole is 20 °C.</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K=Constant=</w:t>
      </w:r>
    </w:p>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noProof/>
        </w:rPr>
        <w:lastRenderedPageBreak/>
        <w:drawing>
          <wp:inline distT="0" distB="0" distL="0" distR="0">
            <wp:extent cx="2331720" cy="457200"/>
            <wp:effectExtent l="19050" t="0" r="0" b="0"/>
            <wp:docPr id="15" name="Picture 15"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CFR graphic er04my98.005.gif"/>
                    <pic:cNvPicPr>
                      <a:picLocks noChangeAspect="1" noChangeArrowheads="1"/>
                    </pic:cNvPicPr>
                  </pic:nvPicPr>
                  <pic:blipFill>
                    <a:blip r:embed="rId24" cstate="print"/>
                    <a:srcRect/>
                    <a:stretch>
                      <a:fillRect/>
                    </a:stretch>
                  </pic:blipFill>
                  <pic:spPr bwMode="auto">
                    <a:xfrm>
                      <a:off x="0" y="0"/>
                      <a:ext cx="2331720" cy="457200"/>
                    </a:xfrm>
                    <a:prstGeom prst="rect">
                      <a:avLst/>
                    </a:prstGeom>
                    <a:noFill/>
                    <a:ln w="9525">
                      <a:noFill/>
                      <a:miter lim="800000"/>
                      <a:headEnd/>
                      <a:tailEnd/>
                    </a:ln>
                  </pic:spPr>
                </pic:pic>
              </a:graphicData>
            </a:graphic>
          </wp:inline>
        </w:drawing>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where the standard temperature for (g-mole/</w:t>
      </w:r>
      <w:proofErr w:type="spellStart"/>
      <w:r w:rsidRPr="004830CB">
        <w:rPr>
          <w:rFonts w:ascii="Times New Roman" w:eastAsia="Times New Roman" w:hAnsi="Times New Roman" w:cs="Times New Roman"/>
        </w:rPr>
        <w:t>scm</w:t>
      </w:r>
      <w:proofErr w:type="spellEnd"/>
      <w:r w:rsidRPr="004830CB">
        <w:rPr>
          <w:rFonts w:ascii="Times New Roman" w:eastAsia="Times New Roman" w:hAnsi="Times New Roman" w:cs="Times New Roman"/>
        </w:rPr>
        <w:t>) is 20 °C.</w:t>
      </w:r>
    </w:p>
    <w:p w:rsidR="004830CB" w:rsidRPr="004830CB" w:rsidRDefault="004830CB" w:rsidP="004830CB">
      <w:pPr>
        <w:spacing w:before="200" w:after="100"/>
        <w:ind w:left="960" w:hanging="960"/>
        <w:rPr>
          <w:rFonts w:ascii="Times New Roman" w:eastAsia="Times New Roman" w:hAnsi="Times New Roman" w:cs="Times New Roman"/>
        </w:rPr>
      </w:pPr>
      <w:proofErr w:type="spellStart"/>
      <w:r w:rsidRPr="004830CB">
        <w:rPr>
          <w:rFonts w:ascii="Times New Roman" w:eastAsia="Times New Roman" w:hAnsi="Times New Roman" w:cs="Times New Roman"/>
        </w:rPr>
        <w:t>C</w:t>
      </w:r>
      <w:r w:rsidRPr="004830CB">
        <w:rPr>
          <w:rFonts w:ascii="Times New Roman" w:eastAsia="Times New Roman" w:hAnsi="Times New Roman" w:cs="Times New Roman"/>
          <w:vertAlign w:val="subscript"/>
        </w:rPr>
        <w:t>i</w:t>
      </w:r>
      <w:proofErr w:type="spellEnd"/>
      <w:r w:rsidRPr="004830CB">
        <w:rPr>
          <w:rFonts w:ascii="Times New Roman" w:eastAsia="Times New Roman" w:hAnsi="Times New Roman" w:cs="Times New Roman"/>
        </w:rPr>
        <w:t xml:space="preserve"> =Concentration of sample component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in </w:t>
      </w:r>
      <w:proofErr w:type="spellStart"/>
      <w:r w:rsidRPr="004830CB">
        <w:rPr>
          <w:rFonts w:ascii="Times New Roman" w:eastAsia="Times New Roman" w:hAnsi="Times New Roman" w:cs="Times New Roman"/>
        </w:rPr>
        <w:t>ppmv</w:t>
      </w:r>
      <w:proofErr w:type="spellEnd"/>
      <w:r w:rsidRPr="004830CB">
        <w:rPr>
          <w:rFonts w:ascii="Times New Roman" w:eastAsia="Times New Roman" w:hAnsi="Times New Roman" w:cs="Times New Roman"/>
        </w:rPr>
        <w:t xml:space="preserve"> on a wet basis, as measured for organics by Test Method 18 and measured for hydrogen and carbon monoxide by American Society for Testing and Materials (ASTM) D1946-77 or 90 (Reapproved 1994) (incorporated by reference as specified in § 63.14).</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H</w:t>
      </w:r>
      <w:r w:rsidRPr="004830CB">
        <w:rPr>
          <w:rFonts w:ascii="Times New Roman" w:eastAsia="Times New Roman" w:hAnsi="Times New Roman" w:cs="Times New Roman"/>
          <w:vertAlign w:val="subscript"/>
        </w:rPr>
        <w:t>i</w:t>
      </w:r>
      <w:r w:rsidRPr="004830CB">
        <w:rPr>
          <w:rFonts w:ascii="Times New Roman" w:eastAsia="Times New Roman" w:hAnsi="Times New Roman" w:cs="Times New Roman"/>
        </w:rPr>
        <w:t xml:space="preserve"> =Net heat of combustion of sample component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kcal/g-mole at 25 °C and 760 mm Hg. The heats of combustion may be determined using ASTM D2382-76 or 88 or D4809-95 (incorporated by reference as specified in § 63.14) if published values are not available or cannot be calculated.</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n=Number of sample components.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Steam-assisted and </w:t>
      </w:r>
      <w:proofErr w:type="spellStart"/>
      <w:r w:rsidRPr="004830CB">
        <w:rPr>
          <w:rFonts w:ascii="Times New Roman" w:eastAsia="Times New Roman" w:hAnsi="Times New Roman" w:cs="Times New Roman"/>
        </w:rPr>
        <w:t>nonassisted</w:t>
      </w:r>
      <w:proofErr w:type="spellEnd"/>
      <w:r w:rsidRPr="004830CB">
        <w:rPr>
          <w:rFonts w:ascii="Times New Roman" w:eastAsia="Times New Roman" w:hAnsi="Times New Roman" w:cs="Times New Roman"/>
        </w:rPr>
        <w:t xml:space="preserve">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 Steam-assisted and </w:t>
      </w:r>
      <w:proofErr w:type="spellStart"/>
      <w:r w:rsidRPr="004830CB">
        <w:rPr>
          <w:rFonts w:ascii="Times New Roman" w:eastAsia="Times New Roman" w:hAnsi="Times New Roman" w:cs="Times New Roman"/>
        </w:rPr>
        <w:t>nonassisted</w:t>
      </w:r>
      <w:proofErr w:type="spellEnd"/>
      <w:r w:rsidRPr="004830CB">
        <w:rPr>
          <w:rFonts w:ascii="Times New Roman" w:eastAsia="Times New Roman" w:hAnsi="Times New Roman" w:cs="Times New Roman"/>
        </w:rPr>
        <w:t xml:space="preserve"> flares designed for and operated with an exit velocity, as determined by the method specified in paragraph (b)(7)(</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 equal to or greater than 18.3 m/sec (60 ft/sec) but less than 122 m/sec (400 ft/sec), are allowed if the net heating value of the gas being combusted is greater than 37.3 MJ/</w:t>
      </w:r>
      <w:proofErr w:type="spellStart"/>
      <w:r w:rsidRPr="004830CB">
        <w:rPr>
          <w:rFonts w:ascii="Times New Roman" w:eastAsia="Times New Roman" w:hAnsi="Times New Roman" w:cs="Times New Roman"/>
        </w:rPr>
        <w:t>scm</w:t>
      </w:r>
      <w:proofErr w:type="spellEnd"/>
      <w:r w:rsidRPr="004830CB">
        <w:rPr>
          <w:rFonts w:ascii="Times New Roman" w:eastAsia="Times New Roman" w:hAnsi="Times New Roman" w:cs="Times New Roman"/>
        </w:rPr>
        <w:t xml:space="preserve"> (1,000 Btu/</w:t>
      </w:r>
      <w:proofErr w:type="spellStart"/>
      <w:r w:rsidRPr="004830CB">
        <w:rPr>
          <w:rFonts w:ascii="Times New Roman" w:eastAsia="Times New Roman" w:hAnsi="Times New Roman" w:cs="Times New Roman"/>
        </w:rPr>
        <w:t>scf</w:t>
      </w:r>
      <w:proofErr w:type="spellEnd"/>
      <w:r w:rsidRPr="004830CB">
        <w:rPr>
          <w:rFonts w:ascii="Times New Roman" w:eastAsia="Times New Roman" w:hAnsi="Times New Roman" w:cs="Times New Roman"/>
        </w:rPr>
        <w: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(iii) Steam-assisted and </w:t>
      </w:r>
      <w:proofErr w:type="spellStart"/>
      <w:r w:rsidRPr="004830CB">
        <w:rPr>
          <w:rFonts w:ascii="Times New Roman" w:eastAsia="Times New Roman" w:hAnsi="Times New Roman" w:cs="Times New Roman"/>
        </w:rPr>
        <w:t>nonassisted</w:t>
      </w:r>
      <w:proofErr w:type="spellEnd"/>
      <w:r w:rsidRPr="004830CB">
        <w:rPr>
          <w:rFonts w:ascii="Times New Roman" w:eastAsia="Times New Roman" w:hAnsi="Times New Roman" w:cs="Times New Roman"/>
        </w:rPr>
        <w:t xml:space="preserve"> flares designed for and operated with an exit velocity, as determined by the method specified in paragraph (b)(7)(</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of this section, less than the velocity </w:t>
      </w:r>
      <w:proofErr w:type="spellStart"/>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proofErr w:type="spellEnd"/>
      <w:r w:rsidRPr="004830CB">
        <w:rPr>
          <w:rFonts w:ascii="Times New Roman" w:eastAsia="Times New Roman" w:hAnsi="Times New Roman" w:cs="Times New Roman"/>
        </w:rPr>
        <w:t xml:space="preserve"> , as determined by the method specified in this paragraph, but less than 122 m/sec (400 ft/sec) are allowed. The maximum permitted velocity, </w:t>
      </w:r>
      <w:proofErr w:type="spellStart"/>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proofErr w:type="spellEnd"/>
      <w:r w:rsidRPr="004830CB">
        <w:rPr>
          <w:rFonts w:ascii="Times New Roman" w:eastAsia="Times New Roman" w:hAnsi="Times New Roman" w:cs="Times New Roman"/>
        </w:rPr>
        <w:t xml:space="preserve"> , for flares complying with this paragraph shall be determined by the following equation:</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Log</w:t>
      </w:r>
      <w:r w:rsidRPr="004830CB">
        <w:rPr>
          <w:rFonts w:ascii="Times New Roman" w:eastAsia="Times New Roman" w:hAnsi="Times New Roman" w:cs="Times New Roman"/>
          <w:vertAlign w:val="subscript"/>
        </w:rPr>
        <w:t>10</w:t>
      </w:r>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proofErr w:type="spellEnd"/>
      <w:r w:rsidRPr="004830CB">
        <w:rPr>
          <w:rFonts w:ascii="Times New Roman" w:eastAsia="Times New Roman" w:hAnsi="Times New Roman" w:cs="Times New Roman"/>
        </w:rPr>
        <w:t xml:space="preserve"> )=(H</w:t>
      </w:r>
      <w:r w:rsidRPr="004830CB">
        <w:rPr>
          <w:rFonts w:ascii="Times New Roman" w:eastAsia="Times New Roman" w:hAnsi="Times New Roman" w:cs="Times New Roman"/>
          <w:vertAlign w:val="subscript"/>
        </w:rPr>
        <w:t>T</w:t>
      </w:r>
      <w:r w:rsidRPr="004830CB">
        <w:rPr>
          <w:rFonts w:ascii="Times New Roman" w:eastAsia="Times New Roman" w:hAnsi="Times New Roman" w:cs="Times New Roman"/>
        </w:rPr>
        <w:t xml:space="preserve"> +28.8)/31.7</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Where:</w:t>
      </w:r>
    </w:p>
    <w:p w:rsidR="004830CB" w:rsidRPr="004830CB" w:rsidRDefault="004830CB" w:rsidP="004830CB">
      <w:pPr>
        <w:spacing w:before="200" w:after="100"/>
        <w:ind w:left="960" w:hanging="960"/>
        <w:rPr>
          <w:rFonts w:ascii="Times New Roman" w:eastAsia="Times New Roman" w:hAnsi="Times New Roman" w:cs="Times New Roman"/>
        </w:rPr>
      </w:pPr>
      <w:proofErr w:type="spellStart"/>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proofErr w:type="spellEnd"/>
      <w:r w:rsidRPr="004830CB">
        <w:rPr>
          <w:rFonts w:ascii="Times New Roman" w:eastAsia="Times New Roman" w:hAnsi="Times New Roman" w:cs="Times New Roman"/>
        </w:rPr>
        <w:t xml:space="preserve"> =Maximum permitted velocity, m/sec.</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28.8=Constant.</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31.7=Constant.</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H</w:t>
      </w:r>
      <w:r w:rsidRPr="004830CB">
        <w:rPr>
          <w:rFonts w:ascii="Times New Roman" w:eastAsia="Times New Roman" w:hAnsi="Times New Roman" w:cs="Times New Roman"/>
          <w:vertAlign w:val="subscript"/>
        </w:rPr>
        <w:t>T</w:t>
      </w:r>
      <w:r w:rsidRPr="004830CB">
        <w:rPr>
          <w:rFonts w:ascii="Times New Roman" w:eastAsia="Times New Roman" w:hAnsi="Times New Roman" w:cs="Times New Roman"/>
        </w:rPr>
        <w:t xml:space="preserve"> =The net heating value as determined in paragraph (b)(6)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(8) Air-assisted flares shall be designed and operated with an exit velocity less than the velocity </w:t>
      </w:r>
      <w:proofErr w:type="spellStart"/>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proofErr w:type="spellEnd"/>
      <w:r w:rsidRPr="004830CB">
        <w:rPr>
          <w:rFonts w:ascii="Times New Roman" w:eastAsia="Times New Roman" w:hAnsi="Times New Roman" w:cs="Times New Roman"/>
        </w:rPr>
        <w:t xml:space="preserve"> . The maximum permitted velocity, </w:t>
      </w:r>
      <w:proofErr w:type="spellStart"/>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proofErr w:type="spellEnd"/>
      <w:r w:rsidRPr="004830CB">
        <w:rPr>
          <w:rFonts w:ascii="Times New Roman" w:eastAsia="Times New Roman" w:hAnsi="Times New Roman" w:cs="Times New Roman"/>
        </w:rPr>
        <w:t xml:space="preserve"> , for air-assisted flares shall be determined by the following equation:</w:t>
      </w:r>
    </w:p>
    <w:p w:rsidR="004830CB" w:rsidRPr="004830CB" w:rsidRDefault="004830CB" w:rsidP="004830CB">
      <w:pPr>
        <w:spacing w:before="200" w:after="100"/>
        <w:ind w:left="960" w:hanging="960"/>
        <w:rPr>
          <w:rFonts w:ascii="Times New Roman" w:eastAsia="Times New Roman" w:hAnsi="Times New Roman" w:cs="Times New Roman"/>
        </w:rPr>
      </w:pPr>
      <w:proofErr w:type="spellStart"/>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proofErr w:type="spellEnd"/>
      <w:r w:rsidRPr="004830CB">
        <w:rPr>
          <w:rFonts w:ascii="Times New Roman" w:eastAsia="Times New Roman" w:hAnsi="Times New Roman" w:cs="Times New Roman"/>
        </w:rPr>
        <w:t xml:space="preserve"> =8.71+0.708(H</w:t>
      </w:r>
      <w:r w:rsidRPr="004830CB">
        <w:rPr>
          <w:rFonts w:ascii="Times New Roman" w:eastAsia="Times New Roman" w:hAnsi="Times New Roman" w:cs="Times New Roman"/>
          <w:vertAlign w:val="subscript"/>
        </w:rPr>
        <w:t>T</w:t>
      </w:r>
      <w:r w:rsidRPr="004830CB">
        <w:rPr>
          <w:rFonts w:ascii="Times New Roman" w:eastAsia="Times New Roman" w:hAnsi="Times New Roman" w:cs="Times New Roman"/>
        </w:rPr>
        <w:t xml:space="preserve"> )</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Where:</w:t>
      </w:r>
    </w:p>
    <w:p w:rsidR="004830CB" w:rsidRPr="004830CB" w:rsidRDefault="004830CB" w:rsidP="004830CB">
      <w:pPr>
        <w:spacing w:before="200" w:after="100"/>
        <w:ind w:left="960" w:hanging="960"/>
        <w:rPr>
          <w:rFonts w:ascii="Times New Roman" w:eastAsia="Times New Roman" w:hAnsi="Times New Roman" w:cs="Times New Roman"/>
        </w:rPr>
      </w:pPr>
      <w:proofErr w:type="spellStart"/>
      <w:r w:rsidRPr="004830CB">
        <w:rPr>
          <w:rFonts w:ascii="Times New Roman" w:eastAsia="Times New Roman" w:hAnsi="Times New Roman" w:cs="Times New Roman"/>
        </w:rPr>
        <w:t>V</w:t>
      </w:r>
      <w:r w:rsidRPr="004830CB">
        <w:rPr>
          <w:rFonts w:ascii="Times New Roman" w:eastAsia="Times New Roman" w:hAnsi="Times New Roman" w:cs="Times New Roman"/>
          <w:vertAlign w:val="subscript"/>
        </w:rPr>
        <w:t>max</w:t>
      </w:r>
      <w:proofErr w:type="spellEnd"/>
      <w:r w:rsidRPr="004830CB">
        <w:rPr>
          <w:rFonts w:ascii="Times New Roman" w:eastAsia="Times New Roman" w:hAnsi="Times New Roman" w:cs="Times New Roman"/>
        </w:rPr>
        <w:t xml:space="preserve"> =Maximum permitted velocity, m/sec.</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8.71=Constant.</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0.708=Constant.</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H</w:t>
      </w:r>
      <w:r w:rsidRPr="004830CB">
        <w:rPr>
          <w:rFonts w:ascii="Times New Roman" w:eastAsia="Times New Roman" w:hAnsi="Times New Roman" w:cs="Times New Roman"/>
          <w:vertAlign w:val="subscript"/>
        </w:rPr>
        <w:t>T</w:t>
      </w:r>
      <w:r w:rsidRPr="004830CB">
        <w:rPr>
          <w:rFonts w:ascii="Times New Roman" w:eastAsia="Times New Roman" w:hAnsi="Times New Roman" w:cs="Times New Roman"/>
        </w:rPr>
        <w:t xml:space="preserve"> =The net heating value as determined in paragraph (b)(6)(ii)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(c) </w:t>
      </w:r>
      <w:r w:rsidRPr="004830CB">
        <w:rPr>
          <w:rFonts w:ascii="Times New Roman" w:eastAsia="Times New Roman" w:hAnsi="Times New Roman" w:cs="Times New Roman"/>
          <w:i/>
          <w:iCs/>
        </w:rPr>
        <w:t>Alternative work practice for monitoring equipment for leaks.</w:t>
      </w:r>
      <w:r w:rsidRPr="004830CB">
        <w:rPr>
          <w:rFonts w:ascii="Times New Roman" w:eastAsia="Times New Roman" w:hAnsi="Times New Roman" w:cs="Times New Roman"/>
        </w:rPr>
        <w:t xml:space="preserve"> Paragraphs (c), (d), and (e) of this section apply to all equipment for which the applicable subpart requires monitoring with a 40 CFR part 60, appendix A-7, Method 21 monitor, except for closed vent systems, equipment designated as </w:t>
      </w:r>
      <w:proofErr w:type="spellStart"/>
      <w:r w:rsidRPr="004830CB">
        <w:rPr>
          <w:rFonts w:ascii="Times New Roman" w:eastAsia="Times New Roman" w:hAnsi="Times New Roman" w:cs="Times New Roman"/>
        </w:rPr>
        <w:t>leakless</w:t>
      </w:r>
      <w:proofErr w:type="spellEnd"/>
      <w:r w:rsidRPr="004830CB">
        <w:rPr>
          <w:rFonts w:ascii="Times New Roman" w:eastAsia="Times New Roman" w:hAnsi="Times New Roman" w:cs="Times New Roman"/>
        </w:rPr>
        <w:t xml:space="preserve">, and equipment identified in the applicable subpart as having no detectable emissions, as indicated by an instrument reading of less than 500 </w:t>
      </w:r>
      <w:proofErr w:type="spellStart"/>
      <w:r w:rsidRPr="004830CB">
        <w:rPr>
          <w:rFonts w:ascii="Times New Roman" w:eastAsia="Times New Roman" w:hAnsi="Times New Roman" w:cs="Times New Roman"/>
        </w:rPr>
        <w:t>ppm</w:t>
      </w:r>
      <w:proofErr w:type="spellEnd"/>
      <w:r w:rsidRPr="004830CB">
        <w:rPr>
          <w:rFonts w:ascii="Times New Roman" w:eastAsia="Times New Roman" w:hAnsi="Times New Roman" w:cs="Times New Roman"/>
        </w:rPr>
        <w:t xml:space="preserve"> above background. An owner or operator may use an optical gas imaging instrument instead of a 40 CFR part 60, </w:t>
      </w:r>
      <w:proofErr w:type="spellStart"/>
      <w:r w:rsidRPr="004830CB">
        <w:rPr>
          <w:rFonts w:ascii="Times New Roman" w:eastAsia="Times New Roman" w:hAnsi="Times New Roman" w:cs="Times New Roman"/>
        </w:rPr>
        <w:t>sppendix</w:t>
      </w:r>
      <w:proofErr w:type="spellEnd"/>
      <w:r w:rsidRPr="004830CB">
        <w:rPr>
          <w:rFonts w:ascii="Times New Roman" w:eastAsia="Times New Roman" w:hAnsi="Times New Roman" w:cs="Times New Roman"/>
        </w:rPr>
        <w:t xml:space="preserve">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 </w:t>
      </w:r>
      <w:r w:rsidRPr="004830CB">
        <w:rPr>
          <w:rFonts w:ascii="Times New Roman" w:eastAsia="Times New Roman" w:hAnsi="Times New Roman" w:cs="Times New Roman"/>
          <w:i/>
          <w:iCs/>
        </w:rPr>
        <w:t>Applicable subpart</w:t>
      </w:r>
      <w:r w:rsidRPr="004830CB">
        <w:rPr>
          <w:rFonts w:ascii="Times New Roman" w:eastAsia="Times New Roman" w:hAnsi="Times New Roman" w:cs="Times New Roman"/>
        </w:rPr>
        <w:t xml:space="preserve"> means the subpart in 40 CFR parts 60, 61, 63, and 65 that requires monitoring of equipment with a 40 CFR part 60, appendix A-7, Method 21 monitor.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Equipment</w:t>
      </w:r>
      <w:r w:rsidRPr="004830CB">
        <w:rPr>
          <w:rFonts w:ascii="Times New Roman" w:eastAsia="Times New Roman" w:hAnsi="Times New Roman" w:cs="Times New Roman"/>
        </w:rPr>
        <w:t xml:space="preserve"> means pumps, valves, pressure relief valves, compressors, open-ended lines, flanges, connectors, and other equipment covered by the applicable subpart that require monitoring with a 40 CFR part 60, appendix A-7, Method 21 monitor.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Imaging</w:t>
      </w:r>
      <w:r w:rsidRPr="004830CB">
        <w:rPr>
          <w:rFonts w:ascii="Times New Roman" w:eastAsia="Times New Roman" w:hAnsi="Times New Roman" w:cs="Times New Roman"/>
        </w:rPr>
        <w:t xml:space="preserve"> means making visible emissions that may otherwise be invisible to the naked eye.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Optical gas imaging instrument</w:t>
      </w:r>
      <w:r w:rsidRPr="004830CB">
        <w:rPr>
          <w:rFonts w:ascii="Times New Roman" w:eastAsia="Times New Roman" w:hAnsi="Times New Roman" w:cs="Times New Roman"/>
        </w:rPr>
        <w:t xml:space="preserve"> means an instrument that makes visible emissions that may otherwise be invisible to the naked eye.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(5) </w:t>
      </w:r>
      <w:r w:rsidRPr="004830CB">
        <w:rPr>
          <w:rFonts w:ascii="Times New Roman" w:eastAsia="Times New Roman" w:hAnsi="Times New Roman" w:cs="Times New Roman"/>
          <w:i/>
          <w:iCs/>
        </w:rPr>
        <w:t>Repair</w:t>
      </w:r>
      <w:r w:rsidRPr="004830CB">
        <w:rPr>
          <w:rFonts w:ascii="Times New Roman" w:eastAsia="Times New Roman" w:hAnsi="Times New Roman" w:cs="Times New Roman"/>
        </w:rPr>
        <w:t xml:space="preserve"> means that equipment is adjusted, or otherwise altered, in order to eliminate a leak.</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(6) </w:t>
      </w:r>
      <w:r w:rsidRPr="004830CB">
        <w:rPr>
          <w:rFonts w:ascii="Times New Roman" w:eastAsia="Times New Roman" w:hAnsi="Times New Roman" w:cs="Times New Roman"/>
          <w:i/>
          <w:iCs/>
        </w:rPr>
        <w:t>Leak</w:t>
      </w:r>
      <w:r w:rsidRPr="004830CB">
        <w:rPr>
          <w:rFonts w:ascii="Times New Roman" w:eastAsia="Times New Roman" w:hAnsi="Times New Roman" w:cs="Times New Roman"/>
        </w:rPr>
        <w:t xml:space="preserve"> means: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Any emissions imaged by the optical gas instrument;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Indications of liquids dripping;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Indications by a sensor that a seal or barrier fluid system has failed;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Screening results using a 40 CFR part 60, appendix A-7, Method 21 monitor that exceed the leak definition in the applicable subpart to which the equipment is subject.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(d) The alternative work practice standard for monitoring equipment for leaks is available to all subparts in 40 CFR parts 60, 61, 63, and 65 that require monitoring of equipment with a 40 CFR part 60, appendix A-7, Method 21 monitor.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Any leak detected when following the leak survey procedure in paragraph (e)(3) of this section must be identified for repair as required in the applicable subpart.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The schedule for repair is as required in the applicable subpart.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When this alternative work practice is used for detecting leaking equipment, the following are not applicable for the equipment being monitored: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Skip period leak detection and repair;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Quality improvement plans;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Complying with standards for allowable percentage of valves and pumps to leak.</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When the alternative work practice is used to detect leaking equipment, the regulated equipment in paragraph (d)(1)(</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)(4)(vii)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(e) An owner or operator of an affected source who chooses to use the alternative work practice must comply with the requirements of paragraphs (e)(1) through (e)(5)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 </w:t>
      </w:r>
      <w:r w:rsidRPr="004830CB">
        <w:rPr>
          <w:rFonts w:ascii="Times New Roman" w:eastAsia="Times New Roman" w:hAnsi="Times New Roman" w:cs="Times New Roman"/>
          <w:i/>
          <w:iCs/>
        </w:rPr>
        <w:t>Instrument specifications.</w:t>
      </w:r>
      <w:r w:rsidRPr="004830CB">
        <w:rPr>
          <w:rFonts w:ascii="Times New Roman" w:eastAsia="Times New Roman" w:hAnsi="Times New Roman" w:cs="Times New Roman"/>
        </w:rPr>
        <w:t xml:space="preserve"> The optical gas imaging instrument must comply with the requirements specified in paragraphs (e)(1)(</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and (e)(1)(ii)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Provide a date and time stamp for video records of every monitoring event.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w:t>
      </w:r>
      <w:r w:rsidRPr="004830CB">
        <w:rPr>
          <w:rFonts w:ascii="Times New Roman" w:eastAsia="Times New Roman" w:hAnsi="Times New Roman" w:cs="Times New Roman"/>
          <w:i/>
          <w:iCs/>
        </w:rPr>
        <w:t>Daily instrument check.</w:t>
      </w:r>
      <w:r w:rsidRPr="004830CB">
        <w:rPr>
          <w:rFonts w:ascii="Times New Roman" w:eastAsia="Times New Roman" w:hAnsi="Times New Roman" w:cs="Times New Roman"/>
        </w:rPr>
        <w:t xml:space="preserve"> On a daily basis, and prior to beginning any leak monitoring work, test the optical gas imaging instrument at the mass flow rate determined in paragraph (e)(2)(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Calculate the mass flow rate to be used in the daily instrument check by following the procedures in paragraphs (e)(2)(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)(A) and (e)(2)(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)(B)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Multiply the standard detection sensitivity level, corresponding to the selected monitoring frequency in Table 1 of subpart A of this part, by the mass fraction of detectable chemicals from the stream identified in paragraph (e)(2)(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)(A) of this section to determine the mass flow rate to be used in the daily instrument check, using the following equation.</w:t>
      </w:r>
    </w:p>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noProof/>
        </w:rPr>
        <w:drawing>
          <wp:inline distT="0" distB="0" distL="0" distR="0">
            <wp:extent cx="822960" cy="342900"/>
            <wp:effectExtent l="19050" t="0" r="0" b="0"/>
            <wp:docPr id="16" name="Picture 16"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CFR graphic er22de08.008.gif"/>
                    <pic:cNvPicPr>
                      <a:picLocks noChangeAspect="1" noChangeArrowheads="1"/>
                    </pic:cNvPicPr>
                  </pic:nvPicPr>
                  <pic:blipFill>
                    <a:blip r:embed="rId25" cstate="print"/>
                    <a:srcRect/>
                    <a:stretch>
                      <a:fillRect/>
                    </a:stretch>
                  </pic:blipFill>
                  <pic:spPr bwMode="auto">
                    <a:xfrm>
                      <a:off x="0" y="0"/>
                      <a:ext cx="822960" cy="342900"/>
                    </a:xfrm>
                    <a:prstGeom prst="rect">
                      <a:avLst/>
                    </a:prstGeom>
                    <a:noFill/>
                    <a:ln w="9525">
                      <a:noFill/>
                      <a:miter lim="800000"/>
                      <a:headEnd/>
                      <a:tailEnd/>
                    </a:ln>
                  </pic:spPr>
                </pic:pic>
              </a:graphicData>
            </a:graphic>
          </wp:inline>
        </w:drawing>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Where:</w:t>
      </w:r>
    </w:p>
    <w:p w:rsidR="004830CB" w:rsidRPr="004830CB" w:rsidRDefault="004830CB" w:rsidP="004830CB">
      <w:pPr>
        <w:spacing w:before="200" w:after="100"/>
        <w:ind w:left="960" w:hanging="960"/>
        <w:rPr>
          <w:rFonts w:ascii="Times New Roman" w:eastAsia="Times New Roman" w:hAnsi="Times New Roman" w:cs="Times New Roman"/>
        </w:rPr>
      </w:pPr>
      <w:proofErr w:type="spellStart"/>
      <w:r w:rsidRPr="004830CB">
        <w:rPr>
          <w:rFonts w:ascii="Times New Roman" w:eastAsia="Times New Roman" w:hAnsi="Times New Roman" w:cs="Times New Roman"/>
        </w:rPr>
        <w:t>E</w:t>
      </w:r>
      <w:r w:rsidRPr="004830CB">
        <w:rPr>
          <w:rFonts w:ascii="Times New Roman" w:eastAsia="Times New Roman" w:hAnsi="Times New Roman" w:cs="Times New Roman"/>
          <w:vertAlign w:val="subscript"/>
        </w:rPr>
        <w:t>dic</w:t>
      </w:r>
      <w:proofErr w:type="spellEnd"/>
      <w:r w:rsidRPr="004830CB">
        <w:rPr>
          <w:rFonts w:ascii="Times New Roman" w:eastAsia="Times New Roman" w:hAnsi="Times New Roman" w:cs="Times New Roman"/>
        </w:rPr>
        <w:t xml:space="preserve"> = Mass flow rate for the daily instrument check, grams per hour</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x</w:t>
      </w:r>
      <w:r w:rsidRPr="004830CB">
        <w:rPr>
          <w:rFonts w:ascii="Times New Roman" w:eastAsia="Times New Roman" w:hAnsi="Times New Roman" w:cs="Times New Roman"/>
          <w:vertAlign w:val="subscript"/>
        </w:rPr>
        <w:t>i</w:t>
      </w:r>
      <w:r w:rsidRPr="004830CB">
        <w:rPr>
          <w:rFonts w:ascii="Times New Roman" w:eastAsia="Times New Roman" w:hAnsi="Times New Roman" w:cs="Times New Roman"/>
        </w:rPr>
        <w:t xml:space="preserve"> = Mass fraction of detectable chemical(s) </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seen by the optical gas imaging instrument, within the distance to be used in paragraph (e)(2)(iv)(B) of this section, at or below the standard detection sensitivity level, </w:t>
      </w:r>
      <w:proofErr w:type="spellStart"/>
      <w:r w:rsidRPr="004830CB">
        <w:rPr>
          <w:rFonts w:ascii="Times New Roman" w:eastAsia="Times New Roman" w:hAnsi="Times New Roman" w:cs="Times New Roman"/>
        </w:rPr>
        <w:t>E</w:t>
      </w:r>
      <w:r w:rsidRPr="004830CB">
        <w:rPr>
          <w:rFonts w:ascii="Times New Roman" w:eastAsia="Times New Roman" w:hAnsi="Times New Roman" w:cs="Times New Roman"/>
          <w:vertAlign w:val="subscript"/>
        </w:rPr>
        <w:t>sds</w:t>
      </w:r>
      <w:proofErr w:type="spellEnd"/>
      <w:r w:rsidRPr="004830CB">
        <w:rPr>
          <w:rFonts w:ascii="Times New Roman" w:eastAsia="Times New Roman" w:hAnsi="Times New Roman" w:cs="Times New Roman"/>
        </w:rPr>
        <w:t xml:space="preserve"> .</w:t>
      </w:r>
    </w:p>
    <w:p w:rsidR="004830CB" w:rsidRPr="004830CB" w:rsidRDefault="004830CB" w:rsidP="004830CB">
      <w:pPr>
        <w:spacing w:before="200" w:after="100"/>
        <w:ind w:left="960" w:hanging="960"/>
        <w:rPr>
          <w:rFonts w:ascii="Times New Roman" w:eastAsia="Times New Roman" w:hAnsi="Times New Roman" w:cs="Times New Roman"/>
        </w:rPr>
      </w:pPr>
      <w:proofErr w:type="spellStart"/>
      <w:r w:rsidRPr="004830CB">
        <w:rPr>
          <w:rFonts w:ascii="Times New Roman" w:eastAsia="Times New Roman" w:hAnsi="Times New Roman" w:cs="Times New Roman"/>
        </w:rPr>
        <w:t>E</w:t>
      </w:r>
      <w:r w:rsidRPr="004830CB">
        <w:rPr>
          <w:rFonts w:ascii="Times New Roman" w:eastAsia="Times New Roman" w:hAnsi="Times New Roman" w:cs="Times New Roman"/>
          <w:vertAlign w:val="subscript"/>
        </w:rPr>
        <w:t>sds</w:t>
      </w:r>
      <w:proofErr w:type="spellEnd"/>
      <w:r w:rsidRPr="004830CB">
        <w:rPr>
          <w:rFonts w:ascii="Times New Roman" w:eastAsia="Times New Roman" w:hAnsi="Times New Roman" w:cs="Times New Roman"/>
        </w:rPr>
        <w:t xml:space="preserve"> = Standard detection sensitivity level from Table 1 to subpart A, grams per hour</w:t>
      </w:r>
    </w:p>
    <w:p w:rsidR="004830CB" w:rsidRPr="004830CB" w:rsidRDefault="004830CB" w:rsidP="004830CB">
      <w:pPr>
        <w:spacing w:before="200" w:after="100"/>
        <w:ind w:left="960" w:hanging="960"/>
        <w:rPr>
          <w:rFonts w:ascii="Times New Roman" w:eastAsia="Times New Roman" w:hAnsi="Times New Roman" w:cs="Times New Roman"/>
        </w:rPr>
      </w:pPr>
      <w:r w:rsidRPr="004830CB">
        <w:rPr>
          <w:rFonts w:ascii="Times New Roman" w:eastAsia="Times New Roman" w:hAnsi="Times New Roman" w:cs="Times New Roman"/>
        </w:rPr>
        <w:t>k = Total number of detectable chemicals emitted from the leaking equipment and seen by the optical gas imaging instrument.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Start the optical gas imaging instrument according to the manufacturer's instructions, ensuring that all appropriate settings conform to the manufacturer's instructions.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Use any gas chosen by the user that can be viewed by the optical gas imaging instrument and that has a purity of no less than 98 percent.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Establish a mass flow rate by using the following procedures: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Provide a source of gas where it will be in the field of view of the optical gas imaging instrument.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Set up the optical gas imaging instrument at a recorded distance from the outlet or leak orifice of the flow meter that will not be exceeded in the actual performance of the leak survey. Do not exceed the operating parameters of the flow meter.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Open the valve on the flow meter to set a flow rate that will create a mass emission rate equal to the mass rate calculated in paragraph (e)(2)(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this section while observing the gas flow through the optical gas imaging instrument viewfinder. When an image of the gas emission is seen through the viewfinder at the required emission rate, make a record of the reading on the flow meter.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Repeat the procedures specified in paragraphs (e)(2)(ii) through (e)(2)(iv) of this section for each configuration of the optical gas imaging instrument used during the leak survey.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 To use an alternative method to demonstrate daily instrument checks, apply to the Administrator for approval of the alternative under § 63.177 or § 63.178, whichever is applicable.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w:t>
      </w:r>
      <w:r w:rsidRPr="004830CB">
        <w:rPr>
          <w:rFonts w:ascii="Times New Roman" w:eastAsia="Times New Roman" w:hAnsi="Times New Roman" w:cs="Times New Roman"/>
          <w:i/>
          <w:iCs/>
        </w:rPr>
        <w:t>Leak survey procedure.</w:t>
      </w:r>
      <w:r w:rsidRPr="004830CB">
        <w:rPr>
          <w:rFonts w:ascii="Times New Roman" w:eastAsia="Times New Roman" w:hAnsi="Times New Roman" w:cs="Times New Roman"/>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w:t>
      </w:r>
      <w:r w:rsidRPr="004830CB">
        <w:rPr>
          <w:rFonts w:ascii="Times New Roman" w:eastAsia="Times New Roman" w:hAnsi="Times New Roman" w:cs="Times New Roman"/>
          <w:i/>
          <w:iCs/>
        </w:rPr>
        <w:t>Recordkeeping.</w:t>
      </w:r>
      <w:r w:rsidRPr="004830CB">
        <w:rPr>
          <w:rFonts w:ascii="Times New Roman" w:eastAsia="Times New Roman" w:hAnsi="Times New Roman" w:cs="Times New Roman"/>
        </w:rPr>
        <w:t xml:space="preserve"> Keep the records described in paragraphs (e)(4)(</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through (e)(4)(vii)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The equipment, processes, and facilities for which the owner or operator chooses to use the alternative work practice.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The detection sensitivity level selected from Table 1 to subpart A of this part for the optical gas imaging instrument.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The analysis to determine the piece of equipment in contact with the lowest mass fraction of chemicals that are detectable, as specified in paragraph (e)(2)(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)(A)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The technical basis for the mass fraction of detectable chemicals used in the equation in paragraph (e)(2)(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)(B)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(vi) </w:t>
      </w:r>
      <w:r w:rsidRPr="004830CB">
        <w:rPr>
          <w:rFonts w:ascii="Times New Roman" w:eastAsia="Times New Roman" w:hAnsi="Times New Roman" w:cs="Times New Roman"/>
          <w:i/>
          <w:iCs/>
        </w:rPr>
        <w:t>Recordkeeping requirements in the applicable subpart.</w:t>
      </w:r>
      <w:r w:rsidRPr="004830CB">
        <w:rPr>
          <w:rFonts w:ascii="Times New Roman" w:eastAsia="Times New Roman" w:hAnsi="Times New Roman" w:cs="Times New Roman"/>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(5) </w:t>
      </w:r>
      <w:r w:rsidRPr="004830CB">
        <w:rPr>
          <w:rFonts w:ascii="Times New Roman" w:eastAsia="Times New Roman" w:hAnsi="Times New Roman" w:cs="Times New Roman"/>
          <w:i/>
          <w:iCs/>
        </w:rPr>
        <w:t>Reporting.</w:t>
      </w:r>
      <w:r w:rsidRPr="004830CB">
        <w:rPr>
          <w:rFonts w:ascii="Times New Roman" w:eastAsia="Times New Roman" w:hAnsi="Times New Roman" w:cs="Times New Roman"/>
        </w:rPr>
        <w:t xml:space="preserve"> Submit the reports required in the applicable subpart. Submit the records of the annual Method 21 screening required in paragraph (h)(7) of this section to the Administrator via e-mail to </w:t>
      </w:r>
      <w:r w:rsidRPr="004830CB">
        <w:rPr>
          <w:rFonts w:ascii="Times New Roman" w:eastAsia="Times New Roman" w:hAnsi="Times New Roman" w:cs="Times New Roman"/>
          <w:i/>
          <w:iCs/>
        </w:rPr>
        <w:t>CCG-AWP@EPA.GOV.</w:t>
      </w:r>
      <w:r w:rsidRPr="004830CB">
        <w:rPr>
          <w:rFonts w:ascii="Times New Roman" w:eastAsia="Times New Roman" w:hAnsi="Times New Roman" w:cs="Times New Roman"/>
        </w:rPr>
        <w:t xml:space="preserve"> </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63 FR 24444, May 4, 1998; 65 FR 62215, Oct. 17, 2000; 67 FR 16605, Apr. 5, 2002; 73 FR 78211, Dec. 22, 2008]</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11" w:name="40:10.0.1.1.1.1.5.12"/>
      <w:bookmarkEnd w:id="11"/>
      <w:r w:rsidRPr="004830CB">
        <w:rPr>
          <w:rFonts w:ascii="Times New Roman" w:eastAsia="Times New Roman" w:hAnsi="Times New Roman" w:cs="Times New Roman"/>
          <w:b/>
          <w:bCs/>
        </w:rPr>
        <w:t>§ 63.12   State authority and delegations.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The provisions of this part shall not be construed in any manner to preclude any State or political subdivision thereof from—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Requiring the owner or operator of an affected source to obtain permits, licenses, or approvals prior to initiating construction, reconstruction, modification, or operation of such source; or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Requiring emission reductions in excess of those specified in subpart D of this part as a condition for granting the extension of compliance authorized by section 112(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)(5)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w:t>
      </w:r>
      <w:proofErr w:type="spellStart"/>
      <w:r w:rsidRPr="004830CB">
        <w:rPr>
          <w:rFonts w:ascii="Times New Roman" w:eastAsia="Times New Roman" w:hAnsi="Times New Roman" w:cs="Times New Roman"/>
        </w:rPr>
        <w:t>radionuclides</w:t>
      </w:r>
      <w:proofErr w:type="spellEnd"/>
      <w:r w:rsidRPr="004830CB">
        <w:rPr>
          <w:rFonts w:ascii="Times New Roman" w:eastAsia="Times New Roman" w:hAnsi="Times New Roman" w:cs="Times New Roman"/>
        </w:rPr>
        <w:t xml:space="preserve"> may require separate approval.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6948C2" w:rsidRDefault="006948C2" w:rsidP="004830CB">
      <w:pPr>
        <w:spacing w:before="200" w:after="100"/>
        <w:ind w:left="0" w:firstLine="0"/>
        <w:outlineLvl w:val="1"/>
        <w:rPr>
          <w:rFonts w:ascii="Times New Roman" w:eastAsia="Times New Roman" w:hAnsi="Times New Roman" w:cs="Times New Roman"/>
          <w:b/>
          <w:bCs/>
        </w:rPr>
      </w:pPr>
      <w:bookmarkStart w:id="12" w:name="40:10.0.1.1.1.1.5.13"/>
      <w:bookmarkEnd w:id="12"/>
    </w:p>
    <w:p w:rsidR="004830CB" w:rsidRPr="004830CB" w:rsidRDefault="004830CB" w:rsidP="004830CB">
      <w:pPr>
        <w:spacing w:before="200" w:after="100"/>
        <w:ind w:left="0" w:firstLine="0"/>
        <w:outlineLvl w:val="1"/>
        <w:rPr>
          <w:rFonts w:ascii="Times New Roman" w:eastAsia="Times New Roman" w:hAnsi="Times New Roman" w:cs="Times New Roman"/>
          <w:b/>
          <w:bCs/>
        </w:rPr>
      </w:pPr>
      <w:r w:rsidRPr="004830CB">
        <w:rPr>
          <w:rFonts w:ascii="Times New Roman" w:eastAsia="Times New Roman" w:hAnsi="Times New Roman" w:cs="Times New Roman"/>
          <w:b/>
          <w:bCs/>
        </w:rPr>
        <w:t>§ 63.13   Addresses of State air pollution control agencies and EPA Regional Offices.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EPA Region I (Connecticut, Maine, Massachusetts, New Hampshire, Rhode Island, Vermont), Director, Office of Ecosystem Protection, 5 Post Office Square—Suite 100, Boston, MA 02109-3912.</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EPA Region II (New Jersey, New York, Puerto Rico, Virgin Islands), Director, Air and Waste Management Division, 26 Federal Plaza, New York, NY 10278.</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EPA Region III (Delaware, District of Columbia, Maryland, Pennsylvania, Virginia, West Virginia), Director, Air Protection Division, 1650 Arch Street, Philadelphia, PA 19103.</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EPA Region IV (Alabama, Florida, Georgia, Kentucky, Mississippi, North Carolina, South Carolina, Tennessee). Director, Air, Pesticides and Toxics Management Division, Atlanta Federal Center, 61 Forsyth Street, Atlanta, GA 30303-3104.</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EPA Region V (Illinois, Indiana, Michigan, Minnesota, Ohio, Wisconsin), Director, Air and Radiation Division, 77 West Jackson Blvd., Chicago, IL 60604-3507.</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EPA Region VI (Arkansas, Louisiana, New Mexico, Oklahoma, Texas), Director, Air, Pesticides and Toxics, 1445 Ross Avenue, Dallas, TX 75202-2733.</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EPA Region VII (Iowa, Kansas, Missouri, Nebraska), Director, Air and Waste Management Division, 11201 Renner Boulevard, Lenexa, Kansas 66219.</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 xml:space="preserve">EPA Region VIII (Colorado, Montana, North Dakota, South Dakota, Utah, Wyoming) Director, Air and Toxics Technical Enforcement Program, Office of Enforcement, Compliance and Environmental Justice, Mail Code 8ENF-AT, 1595 </w:t>
      </w:r>
      <w:proofErr w:type="spellStart"/>
      <w:r w:rsidRPr="004830CB">
        <w:rPr>
          <w:rFonts w:ascii="Times New Roman" w:eastAsia="Times New Roman" w:hAnsi="Times New Roman" w:cs="Times New Roman"/>
        </w:rPr>
        <w:t>Wynkoop</w:t>
      </w:r>
      <w:proofErr w:type="spellEnd"/>
      <w:r w:rsidRPr="004830CB">
        <w:rPr>
          <w:rFonts w:ascii="Times New Roman" w:eastAsia="Times New Roman" w:hAnsi="Times New Roman" w:cs="Times New Roman"/>
        </w:rPr>
        <w:t xml:space="preserve"> Street, Denver, CO 80202-1129.</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4830CB" w:rsidRPr="004830CB" w:rsidRDefault="004830CB" w:rsidP="004830CB">
      <w:pPr>
        <w:spacing w:before="200" w:after="100"/>
        <w:ind w:left="480" w:hanging="480"/>
        <w:rPr>
          <w:rFonts w:ascii="Times New Roman" w:eastAsia="Times New Roman" w:hAnsi="Times New Roman" w:cs="Times New Roman"/>
        </w:rPr>
      </w:pPr>
      <w:r w:rsidRPr="004830CB">
        <w:rPr>
          <w:rFonts w:ascii="Times New Roman" w:eastAsia="Times New Roman" w:hAnsi="Times New Roman" w:cs="Times New Roman"/>
        </w:rPr>
        <w:t>EPA Region X (Alaska, Idaho, Oregon, Washington), Director, Office of Air Quality, 1200 Sixth Avenue (OAQ-107), Seattle, WA 98101.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 as amended at 63 FR 66061, Dec. 1, 1998; 67 FR 4184, Jan. 29, 2002; 68 FR 32601, May 30, 2003; 68 FR 35792, June 17, 2003; 73 FR 24871, May 6, 2008; 75 FR 69532, Nov. 12, 2010; 76 FR 49673, Aug. 11, 2011; 78 FR 37977, June 25, 2013]</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13" w:name="40:10.0.1.1.1.1.5.14"/>
      <w:bookmarkEnd w:id="13"/>
      <w:r w:rsidRPr="004830CB">
        <w:rPr>
          <w:rFonts w:ascii="Times New Roman" w:eastAsia="Times New Roman" w:hAnsi="Times New Roman" w:cs="Times New Roman"/>
          <w:b/>
          <w:bCs/>
        </w:rPr>
        <w:t>§ 63.14   Incorporations by reference.</w:t>
      </w:r>
    </w:p>
    <w:p w:rsidR="004830CB" w:rsidRPr="004830CB" w:rsidRDefault="00B158ED" w:rsidP="004830CB">
      <w:pPr>
        <w:spacing w:before="100" w:beforeAutospacing="1" w:after="100" w:afterAutospacing="1"/>
        <w:ind w:left="0" w:firstLine="0"/>
        <w:rPr>
          <w:rFonts w:ascii="Times New Roman" w:eastAsia="Times New Roman" w:hAnsi="Times New Roman" w:cs="Times New Roman"/>
        </w:rPr>
      </w:pPr>
      <w:hyperlink r:id="rId26" w:history="1">
        <w:r w:rsidR="004830CB" w:rsidRPr="004830CB">
          <w:rPr>
            <w:rFonts w:ascii="Times New Roman" w:eastAsia="Times New Roman" w:hAnsi="Times New Roman" w:cs="Times New Roman"/>
            <w:color w:val="0000FF"/>
          </w:rPr>
          <w:t>Link to an amendment published at 76 FR 15662, Mar. 21, 2011.</w:t>
        </w:r>
      </w:hyperlink>
    </w:p>
    <w:p w:rsidR="004830CB" w:rsidRPr="004830CB" w:rsidRDefault="00B158ED" w:rsidP="004830CB">
      <w:pPr>
        <w:spacing w:before="100" w:beforeAutospacing="1" w:after="100" w:afterAutospacing="1"/>
        <w:ind w:left="0" w:firstLine="0"/>
        <w:rPr>
          <w:rFonts w:ascii="Times New Roman" w:eastAsia="Times New Roman" w:hAnsi="Times New Roman" w:cs="Times New Roman"/>
        </w:rPr>
      </w:pPr>
      <w:hyperlink r:id="rId27" w:history="1">
        <w:r w:rsidR="004830CB" w:rsidRPr="004830CB">
          <w:rPr>
            <w:rFonts w:ascii="Times New Roman" w:eastAsia="Times New Roman" w:hAnsi="Times New Roman" w:cs="Times New Roman"/>
            <w:color w:val="0000FF"/>
          </w:rPr>
          <w:t>Link to a delay published at 76 FR 28664, May 18, 2011.</w:t>
        </w:r>
      </w:hyperlink>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 </w:t>
      </w:r>
      <w:r w:rsidRPr="004830CB">
        <w:rPr>
          <w:rFonts w:ascii="Times New Roman" w:eastAsia="Times New Roman" w:hAnsi="Times New Roman" w:cs="Times New Roman"/>
          <w:smallCaps/>
        </w:rPr>
        <w:t>Federal Register.</w:t>
      </w:r>
      <w:r w:rsidRPr="004830CB">
        <w:rPr>
          <w:rFonts w:ascii="Times New Roman" w:eastAsia="Times New Roman" w:hAnsi="Times New Roman" w:cs="Times New Roman"/>
        </w:rPr>
        <w:t xml:space="preserve"> 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sidRPr="004830CB">
        <w:rPr>
          <w:rFonts w:ascii="Times New Roman" w:eastAsia="Times New Roman" w:hAnsi="Times New Roman" w:cs="Times New Roman"/>
          <w:i/>
          <w:iCs/>
        </w:rPr>
        <w:t>http://www.archives.gov/federal_register/code_of_federal_regulations/ibr_locations.html.</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The following materials are available for purchase from at least one of the following addresses: American Society for Testing and Materials (ASTM), 100 Barr Harbor Drive, Post Office Box C700, West Conshohocken, PA 19428-2959, Telephone (610) 832-9585, and are also available at the following Web site: </w:t>
      </w:r>
      <w:r w:rsidRPr="004830CB">
        <w:rPr>
          <w:rFonts w:ascii="Times New Roman" w:eastAsia="Times New Roman" w:hAnsi="Times New Roman" w:cs="Times New Roman"/>
          <w:i/>
          <w:iCs/>
        </w:rPr>
        <w:t>http://www.astm.org</w:t>
      </w:r>
      <w:r w:rsidRPr="004830CB">
        <w:rPr>
          <w:rFonts w:ascii="Times New Roman" w:eastAsia="Times New Roman" w:hAnsi="Times New Roman" w:cs="Times New Roman"/>
        </w:rPr>
        <w:t xml:space="preserve"> ; or </w:t>
      </w:r>
      <w:proofErr w:type="spellStart"/>
      <w:r w:rsidRPr="004830CB">
        <w:rPr>
          <w:rFonts w:ascii="Times New Roman" w:eastAsia="Times New Roman" w:hAnsi="Times New Roman" w:cs="Times New Roman"/>
        </w:rPr>
        <w:t>ProQuest</w:t>
      </w:r>
      <w:proofErr w:type="spellEnd"/>
      <w:r w:rsidRPr="004830CB">
        <w:rPr>
          <w:rFonts w:ascii="Times New Roman" w:eastAsia="Times New Roman" w:hAnsi="Times New Roman" w:cs="Times New Roman"/>
        </w:rPr>
        <w:t xml:space="preserve">, 789 East Eisenhower Parkway, Ann Arbor, MI 48106-1346, Telephone (734) 761-4700, and are also available at the following Web site: </w:t>
      </w:r>
      <w:r w:rsidRPr="004830CB">
        <w:rPr>
          <w:rFonts w:ascii="Times New Roman" w:eastAsia="Times New Roman" w:hAnsi="Times New Roman" w:cs="Times New Roman"/>
          <w:i/>
          <w:iCs/>
        </w:rPr>
        <w:t>http://www.proquest.com</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 ASTM D523-89, Standard Test Method for </w:t>
      </w:r>
      <w:proofErr w:type="spellStart"/>
      <w:r w:rsidRPr="004830CB">
        <w:rPr>
          <w:rFonts w:ascii="Times New Roman" w:eastAsia="Times New Roman" w:hAnsi="Times New Roman" w:cs="Times New Roman"/>
        </w:rPr>
        <w:t>Specular</w:t>
      </w:r>
      <w:proofErr w:type="spellEnd"/>
      <w:r w:rsidRPr="004830CB">
        <w:rPr>
          <w:rFonts w:ascii="Times New Roman" w:eastAsia="Times New Roman" w:hAnsi="Times New Roman" w:cs="Times New Roman"/>
        </w:rPr>
        <w:t xml:space="preserve"> Gloss, IBR approved for § 63.782.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ASTM D1193-77, 91, Standard Specification for Reagent Water, IBR approved for appendix A: Method 306, Sections 7.1.1 and 7.4.2.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ASTM D1331-89, Standard Test Methods for Surface and Interfacial Tension of Solutions of Surface Active Agents, IBR approved for appendix A: Method 306B, Sections 6.2, 11.1, and 12.2.2.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ASTM D1475-90, Standard Test Method for Density of Paint, Varnish Lacquer, and Related Products, IBR approved for § 63.788, appendix 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ASTM D1946-77, 90, 94, Standard Method for Analysis of Reformed Gas by Gas Chromatography, IBR approved for § 63.11(b)(6).</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ASTM D2369-93, 95, Standard Test Method for Volatile Content of Coatings, IBR approved for § 63.788, appendix 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ASTM D2382-76, 88, Heat of Combustion of Hydrocarbon Fuels by Bomb Calorimeter (High-Precision Method), IBR approved for § 63.11(b)(6).</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(8) ASTM D2879-83, Standard Method for Vapor Pressure-Temperature Relationship and Initial Decomposition Temperature of Liquids by </w:t>
      </w:r>
      <w:proofErr w:type="spellStart"/>
      <w:r w:rsidRPr="004830CB">
        <w:rPr>
          <w:rFonts w:ascii="Times New Roman" w:eastAsia="Times New Roman" w:hAnsi="Times New Roman" w:cs="Times New Roman"/>
        </w:rPr>
        <w:t>Isoteniscope</w:t>
      </w:r>
      <w:proofErr w:type="spellEnd"/>
      <w:r w:rsidRPr="004830CB">
        <w:rPr>
          <w:rFonts w:ascii="Times New Roman" w:eastAsia="Times New Roman" w:hAnsi="Times New Roman" w:cs="Times New Roman"/>
        </w:rPr>
        <w:t>, approved 1983, IBR approved for §§ 63.111, 63.2406, and 63.12005.</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(9) ASTM D3257-93, Standard Test Methods for Aromatics in Mineral Spirits by Gas Chromatography, IBR approved for § 63.786(b).</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(10) ASTM 3695-88, Standard Test Method for Volatile Alcohols in Water by Direct Aqueous-Injection Gas Chromatography, IBR approved for § 63.365(e)(1) of subpart O.</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(11) ASTM D3792-91, Standard Method for Water Content of Water-Reducible Paints by Direct Injection into a Gas Chromatograph, IBR approved for § 63.788, appendix 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(12) ASTM D3912-80, Standard Test Method for Chemical Resistance of Coatings Used in Light-Water Nuclear Power Plants, IBR approved for § 63.782.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(13) ASTM D4017-90, 96a, Standard Test Method for Water in Paints and Paint Materials by the Karl Fischer Titration Method, IBR approved for § 63.788, appendix 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(14) ASTM D4082-89, Standard Test Method for Effects of Gamma Radiation on Coatings for Use in Light-Water Nuclear Power Plants, IBR approved for § 63.782.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(15) ASTM D4256-89, 94, Standard Test Method for Determination of the </w:t>
      </w:r>
      <w:proofErr w:type="spellStart"/>
      <w:r w:rsidRPr="004830CB">
        <w:rPr>
          <w:rFonts w:ascii="Times New Roman" w:eastAsia="Times New Roman" w:hAnsi="Times New Roman" w:cs="Times New Roman"/>
        </w:rPr>
        <w:t>Decontaminability</w:t>
      </w:r>
      <w:proofErr w:type="spellEnd"/>
      <w:r w:rsidRPr="004830CB">
        <w:rPr>
          <w:rFonts w:ascii="Times New Roman" w:eastAsia="Times New Roman" w:hAnsi="Times New Roman" w:cs="Times New Roman"/>
        </w:rPr>
        <w:t xml:space="preserve"> of Coatings Used in Light-Water Nuclear Power Plants, IBR approved for § 63.782.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(16) ASTM D4809-95, Standard Test Method for Heat of Combustion of Liquid Hydrocarbon Fuels by Bomb Calorimeter (Precision Method), IBR approved for § 63.11(b)(6).</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(17) ASTM E180-93, Standard Practice for Determining the Precision of ASTM Methods for Analysis and Testing of Industrial Chemicals, IBR approved for § 63.786(b).</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(18) ASTM E260-91, 96, General Practice for Packed Column Gas Chromatography, IBR approved for §§ 63.750(b)(2) and 63.786(b)(5).</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(19) ASTM D95-05 (Reapproved 2010), Standard Test Method for Water in Petroleum Products and Bituminous Materials by Distillation, approved May 1, 2010, IBR approved for § 63.10005(</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and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(20) ASTM Method D388-05, Standard Classification of Coals by Rank, approved September 15, 2005, IBR approved for § 63.10042.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(21) ASTM D2099-00, Standard Test Method for Dynamic Water Resistance of Shoe Upper Leather by the </w:t>
      </w:r>
      <w:proofErr w:type="spellStart"/>
      <w:r w:rsidRPr="004830CB">
        <w:rPr>
          <w:rFonts w:ascii="Times New Roman" w:eastAsia="Times New Roman" w:hAnsi="Times New Roman" w:cs="Times New Roman"/>
        </w:rPr>
        <w:t>Maeser</w:t>
      </w:r>
      <w:proofErr w:type="spellEnd"/>
      <w:r w:rsidRPr="004830CB">
        <w:rPr>
          <w:rFonts w:ascii="Times New Roman" w:eastAsia="Times New Roman" w:hAnsi="Times New Roman" w:cs="Times New Roman"/>
        </w:rPr>
        <w:t xml:space="preserve"> Water Penetration Tester, IBR approved for § 63.5350.</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(22) ASTM Method D396-10, Standard Specification for Fuel Oils, including Appendix X1, approved October 1, 2010, IBR approved for § 63.10042.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(23) ASTM D4006-11, Standard Test Method for Water in Crude Oil by Distillation, including Annex A1 and Appendix X1, approved June 1, 2011, IBR approved for § 63.10005(</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and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(24) ASTM D2697-86 (Reapproved 1998), “Standard Test Method for Volume Nonvolatile Matter in Clear or Pigmented Coatings,” IBR approved for §§ 63.3161(f)(1), 63.3521(b)(1), 63.3941(b)(1), 63.4141(b)(1), 63.4741(b)(1), 63.4941(b)(1), and 63.5160(c).</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(25) ASTM D6093-97 (Reapproved 2003), “Standard Test Method for Percent Volume Nonvolatile Matter in Clear or Pigmented Coatings Using a Helium Gas </w:t>
      </w:r>
      <w:proofErr w:type="spellStart"/>
      <w:r w:rsidRPr="004830CB">
        <w:rPr>
          <w:rFonts w:ascii="Times New Roman" w:eastAsia="Times New Roman" w:hAnsi="Times New Roman" w:cs="Times New Roman"/>
        </w:rPr>
        <w:t>Pycnometer</w:t>
      </w:r>
      <w:proofErr w:type="spellEnd"/>
      <w:r w:rsidRPr="004830CB">
        <w:rPr>
          <w:rFonts w:ascii="Times New Roman" w:eastAsia="Times New Roman" w:hAnsi="Times New Roman" w:cs="Times New Roman"/>
        </w:rPr>
        <w:t>,” IBR approved for §§ 63.3161(f)(1), 63.3521(b)(1), 63.3941(b)(1), 63.4141(b)(1), 63.4741(b)(1), 63.4941(b)(1), and 63.5160(c).</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(26) ASTM D1475-98 (Reapproved 2003), “Standard Test Method for Density of Liquid Coatings, Inks, and Related Products,” IBR approved for §§ 63.3151(b), 63.3941(b)(4), 63.3941(c), 63.3951(c), 63.4141(b)(3), 63.4141(c), and 63.4551(c).</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(27) ASTM D6522-00, Standard Test Method for Determination of Nitrogen Oxides, Carbon Monoxide, and Oxygen Concentrations in Emissions from Natural Gas Fired Reciprocating Engines, Combustion Turbines, Boilers, and Process Heaters Using Portable Analyzers, IBR approved for § 63.9307(c)(2).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(28) ASTM D6420-99 (Reapproved 2004), Standard Test Method for Determination of Gaseous Organic Compounds by Direct Interface Gas Chromatography-Mass Spectrometry (Approved October 1, 2004), IBR approved for §§ 60.485(g), 60.485a(g), 63.457(b), 63.772(a) and (e), 63.1282(a) and (d), 63.2351(b), 63.2354(b) and table 8 to subpart HHHHHHH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(29) ASTM D6420-99, Standard Test Method for Determination of Gaseous Organic Compounds by Direct Interface Gas Chromatography-Mass Spectrometry, IBR approved for §§ 63.5799 and 63.5850.</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(30) ASTM E 515-95 (Reapproved 2000), Standard Test Method for Leaks Using Bubble Emission Techniques, IBR approved for § 63.425(</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(31) ASTM D5291-02, Standard Test Methods for Instrumental Determination of Carbon, Hydrogen, and Nitrogen in Petroleum Products and Lubricants, IBR approved for § 63.3981, appendix 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(32) ASTM D5965-02, “Standard Test Methods for Specific Gravity of Coating Powders,” IBR approved for §§ 63.3151(b) and 63.3951(c).</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(33) ASTM D6053-00, Standard Test Method for Determination of Volatile Organic Compound (VOC) Content of Electrical Insulating Varnishes, IBR approved for § 63.3981, appendix 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(34) E145-94 (Reapproved 2001), Standard Specification for Gravity-Convection and Forced-Ventilation Ovens, IBR approved for § 63.4581, appendix 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(35) ASTM D6784-02 (Reapproved 2008) Standard Test Method for Elemental, Oxidized, Particle-Bound and Total Mercury in Flue Gas Generated from Coal-Fired Stationary Sources (Ontario Hydro Method), approved April 1, 2008, IBR approved for table 1 to subpart DDDDD of this part, table 2 to subpart DDDDD of this part, table 5 to subpart DDDDD, table 11 to subpart DDDDD of this part, table 12 to subpart DDDDD of this part, table 13 to subpart DDDDD of this part, and table 4 to subpart JJJJJJ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(36) ASTM D5066-91 (Reapproved 2001), “Standard Test Method for Determination of the Transfer Efficiency Under Production Conditions for Spray Application of Automotive Paints-Weight Basis,” IBR approved for § 63.3161(g).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(37) ASTM D5087-02, “Standard Test Method for Determining Amount of Volatile Organic Compound (VOC) Released from </w:t>
      </w:r>
      <w:proofErr w:type="spellStart"/>
      <w:r w:rsidRPr="004830CB">
        <w:rPr>
          <w:rFonts w:ascii="Times New Roman" w:eastAsia="Times New Roman" w:hAnsi="Times New Roman" w:cs="Times New Roman"/>
        </w:rPr>
        <w:t>Solventborne</w:t>
      </w:r>
      <w:proofErr w:type="spellEnd"/>
      <w:r w:rsidRPr="004830CB">
        <w:rPr>
          <w:rFonts w:ascii="Times New Roman" w:eastAsia="Times New Roman" w:hAnsi="Times New Roman" w:cs="Times New Roman"/>
        </w:rPr>
        <w:t xml:space="preserve"> Automotive Coatings and Available for Removal in a VOC Control Device (Abatement),” IBR approved for §§ 63.3165(e) and 63.3176, appendix 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(38) ASTM D6266-00a, “Test Method for Determining the Amount of Volatile Organic Compound (VOC) Released from Waterborne Automotive Coatings and Available for Removal in a VOC Control Device (Abatement),” IBR approved for § 63.3165(e).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(39) ASTM Method D388-05, Standard Classification of Coals by Rank, approved September 15, 2005, IBR approved for § 63.7575 and § 63.11237.</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(40) ASTM D396-10 Standard Specification for Fuel Oils, approved October 1, 2010, IBR approved for § 63.7575 and § 63.11237.</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(41) ASTM Method D1835-05, Standard Specification for Liquefied Petroleum (LP) Gases, approved April 1, 2005, IBR approved for § 63.7575 and § 63.11237.</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(42) ASTM D2013/D2013M-09 Standard Practice for Preparing Coal Samples for Analysis, approved November 1, 2009, IBR approved for table 6 to subpart DDDDD of this part and table 5 to subpart JJJJJJ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(43) ASTM D2234/D2234M-10 Standard Practice for Collection of a Gross Sample of Coal, approved January 1, 2010, IBR approved for table 6 to subpart DDDDD of this part and table 5 to subpart JJJJJJ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(44) ASTM D3173-03 (Reapproved 2008) Standard Test Method for Moisture in the Analysis Sample of Coal and Coke, approved February 1, 2008, IBR approved for table 6 to subpart DDDDD of this part and table 5 to subpart JJJJJJ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(45) ASTM D2879-96, Test Method for Vapor Pressure-Temperature Relationship and Initial Decomposition Temperature of Liquids by </w:t>
      </w:r>
      <w:proofErr w:type="spellStart"/>
      <w:r w:rsidRPr="004830CB">
        <w:rPr>
          <w:rFonts w:ascii="Times New Roman" w:eastAsia="Times New Roman" w:hAnsi="Times New Roman" w:cs="Times New Roman"/>
        </w:rPr>
        <w:t>Isoteniscope</w:t>
      </w:r>
      <w:proofErr w:type="spellEnd"/>
      <w:r w:rsidRPr="004830CB">
        <w:rPr>
          <w:rFonts w:ascii="Times New Roman" w:eastAsia="Times New Roman" w:hAnsi="Times New Roman" w:cs="Times New Roman"/>
        </w:rPr>
        <w:t>, approved 1996, IBR approved for §§ 63.111, 63.2406, and 63.12005.</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(46) ASTM D4606-03 (2007), Standard Test Method for Determination of Arsenic and Selenium in Coal by the Hydride Generation/Atomic Absorption Method, approved October 1, 2007,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(47) ASTM D5198-09 Standard Practice for Nitric Acid Digestion of Solid Waste, approved February 1, 2009, IBR approved for table 6 to subpart DDDDD of this part and table 5 to subpart JJJJJJ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(48) ASTM D5865-10a Standard Test Method for Gross Calorific Value of Coal and Coke, approved May 1, 2010, IBR approved for table 6 to subpart DDDDD of this part and table 5 to subpart JJJJJJ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(49) ASTM D6323-98 (Reapproved 2003), Standard Guide for Laboratory </w:t>
      </w:r>
      <w:proofErr w:type="spellStart"/>
      <w:r w:rsidRPr="004830CB">
        <w:rPr>
          <w:rFonts w:ascii="Times New Roman" w:eastAsia="Times New Roman" w:hAnsi="Times New Roman" w:cs="Times New Roman"/>
        </w:rPr>
        <w:t>Subsampling</w:t>
      </w:r>
      <w:proofErr w:type="spellEnd"/>
      <w:r w:rsidRPr="004830CB">
        <w:rPr>
          <w:rFonts w:ascii="Times New Roman" w:eastAsia="Times New Roman" w:hAnsi="Times New Roman" w:cs="Times New Roman"/>
        </w:rPr>
        <w:t xml:space="preserve"> of Media Related to Waste Management Activities, approved August 10, 2003, IBR approved for table 6 to subpart DDDDD of this part and table 5 to subpart JJJJJJ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(50) ASTM E711-87 (Reapproved 2004) Standard Test Method for Gross Calorific Value of Refuse-Derived Fuel by the Bomb Calorimeter, approved August 28, 1987, IBR approved for table 6 to subpart DDDDD of this part and table 5 to subpart JJJJJJ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(51) ASTM E776-87 (Reapproved 2009) Standard Test Method for Forms of Chlorine in Refuse-Derived Fuel, approved July 1, 2009, IBR approved for table 6 to subpart DDDDD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(52) ASTM E871-82 (Reapproved 2006) Standard Test Method for Moisture Analysis of Particulate Wood Fuels, approved November 1, 2006, IBR approved for table 6 to subpart DDDDD of this part and table 5 to subpart JJJJJJ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(53)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(54) ASTM D6348-03, Standard Test Method for Determination of Gaseous Compounds by Extractive Direct Interface Fourier Transform Infrared (FTIR) Spectroscopy, approved 2003, IBR approved for §§ 63.457, 63.1349, table 4 to subpart DDDD of this part, table 4 to subpart ZZZZ of this part, and table 8 to subpart HHHHHHH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(55) ASTM D6357-11, Test Methods for Determination of Trace Elements in Coal, Coke, and Combustion Residues from Coal Utilization Processes by Inductively Coupled Plasma Atomic Emission Spectrometry, approved April 1, 2011,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(56)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(57) ASTM D6721-01 (Reapproved 2006) Standard Test Method for Determination of Chlorine in Coal by Oxidative Hydrolysis </w:t>
      </w:r>
      <w:proofErr w:type="spellStart"/>
      <w:r w:rsidRPr="004830CB">
        <w:rPr>
          <w:rFonts w:ascii="Times New Roman" w:eastAsia="Times New Roman" w:hAnsi="Times New Roman" w:cs="Times New Roman"/>
        </w:rPr>
        <w:t>Microcoulometry</w:t>
      </w:r>
      <w:proofErr w:type="spellEnd"/>
      <w:r w:rsidRPr="004830CB">
        <w:rPr>
          <w:rFonts w:ascii="Times New Roman" w:eastAsia="Times New Roman" w:hAnsi="Times New Roman" w:cs="Times New Roman"/>
        </w:rPr>
        <w:t>, approved April 1, 2006, IBR approved for table 6 to subpart DDDDD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(58)-(60)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(61) ASTM D6722-01 (Reapproved 2006) Standard Test Method for Total Mercury in Coal and Coal Combustion Residues by the Direct Combustion Analysis, approved April 1, 2006, IBR approved for Table 6 to subpart DDDDD and Table 5 to subpart JJJJJJ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(62)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(63) ASTM D2216-05, “Standard Test Methods for Laboratory Determination of Water (Moisture) Content of Soil and Rock by Mass,” IBR approved for the definition of “Free organic liquids” in § 63.10692.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(64)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of this part, table 5 to subpart DDDDD of this part, table 4 to subpart JJJJJJ of this part and §§ 63.772(e), 63.772(h), 63.1282(d) and 63.1282(g).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(65) ASTM D 5228-92—“Standard Test Method for Determination of Butane Working Capacity of Activated Carbon,” reapproved 2005, IBR approved for § 63.11092(b)(1)(</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1</w:t>
      </w:r>
      <w:r w:rsidRPr="004830CB">
        <w:rPr>
          <w:rFonts w:ascii="Times New Roman" w:eastAsia="Times New Roman" w:hAnsi="Times New Roman" w:cs="Times New Roman"/>
        </w:rPr>
        <w:t xml:space="preserve"> )( </w:t>
      </w:r>
      <w:r w:rsidRPr="004830CB">
        <w:rPr>
          <w:rFonts w:ascii="Times New Roman" w:eastAsia="Times New Roman" w:hAnsi="Times New Roman" w:cs="Times New Roman"/>
          <w:i/>
          <w:iCs/>
        </w:rPr>
        <w:t>ii</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(66) ASTM D6784-02 (Reapproved 2008), Standard Test Method for Elemental, Oxidized, Particle-Bound and Total Mercury in Flue Gas Generated from Coal-Fired Stationary Sources (Ontario Hydro Method), approved April 1, 2008, IBR approved for § 63.11646(a)(1)(vi), § 63.11647(a)(1)(ii), § 63.11647(a)(3)(ii), and § 63.11647(d).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(67) ASTM D5954-98 (Reapproved 2006), Test Method for Mercury Sampling and Measurement in Natural Gas by Atomic Absorption Spectroscopy, approved December 1, 2006, IBR approved for table 6 to subpart DDDDD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(68) ASTM D6350-98 (Reapproved 2003) Standard Test Method for Mercury Sampling and Analysis in Natural Gas by Atomic Fluorescence Spectroscopy, approved May 10, 2003, IBR approved for table 6 to subpart DDDDD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(69) ASTM D4057-06 (Reapproved 2011), Standard Practice for Manual Sampling of Petroleum and Petroleum Products, including Annex A1, approved June 1, 2011, IBR approved for § 63.10005(</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and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(70) ASTM D4177-95 (Reapproved 2010), Standard Practice for Automatic Sampling of Petroleum and Petroleum Products, including Annexes A1 through A6 and Appendices X1 and X2, approved May 1, 2010, IBR approved for § 63.10005(</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and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(71) ASTM D6348-03 (Reapproved 2010), Standard Test Method for Determination of Gaseous Compounds by Extractive Direct Interface Fourier Transform Infrared (FTIR) Spectroscopy, including Annexes A1 through A8, approved October 1, 2010, IBR approved for table 1 to subpart UUUUU of this part, table 2 to subpart UUUUU of this part, table 5 to subpart UUUUU of this part, and appendix B to subpart UUUUU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(72) ASTM D6784-02 (Reapproved 2008), Standard Test Method for Elemental, Oxidized, Particle-Bound and Total Mercury in Flue Gas Generated from Coal-Fired Stationary Sources (Ontario Hydro Method), approved April 1, 2008, IBR approved for table 5 to subpart UUUUU of this part, and appendix A to subpart UUUUU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(73) ASTM D1945-03 (Reapproved 2010) Standard Test Method for Analysis of Natural Gas by Gas Chromatography (Approved January 1, 2010), IBR approved for §§ 63.772(h) and 63.1282(g).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(74) ASTM D3588-98 (Reapproved 2003) Standard Practice for Calculating Heat Value, Compressibility Factor, and Relative Density of Gaseous Fuels (Approved May 10, 2003), IBR approved for §§ 63.772(h) and 63.1282(g).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(75) ASTM D4891-89 (Reapproved 2006) Standard Test Method for Heating Value of Gases in Natural Gas Range by </w:t>
      </w:r>
      <w:proofErr w:type="spellStart"/>
      <w:r w:rsidRPr="004830CB">
        <w:rPr>
          <w:rFonts w:ascii="Times New Roman" w:eastAsia="Times New Roman" w:hAnsi="Times New Roman" w:cs="Times New Roman"/>
        </w:rPr>
        <w:t>Stoichiometric</w:t>
      </w:r>
      <w:proofErr w:type="spellEnd"/>
      <w:r w:rsidRPr="004830CB">
        <w:rPr>
          <w:rFonts w:ascii="Times New Roman" w:eastAsia="Times New Roman" w:hAnsi="Times New Roman" w:cs="Times New Roman"/>
        </w:rPr>
        <w:t xml:space="preserve"> Combustion (Approved June 1, 2006), IBR approved for §§ 63.772(h) and 63.1282(g).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(76) ASTM D6751-11b, Standard Specification for Biodiesel Fuel Blend Stock (B100) for Middle Distillate Fuels, approved July 15, 2011, IBR approved for § 63.7575 and § 63.11237.</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(77) ASTM D975-11b, Standard Specification for Diesel Fuel Oils, approved December 1, 2011, IBR approved for § 63.7575.</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(78) ASTM D5864-11 Standard Test Method for Determining Aerobic Aquatic Biodegradation of Lubricants or Their Components, approved March 1, 2011,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(79) ASTM D240-09 Standard Test Method for Heat of Combustion of Liquid Hydrocarbon Fuels by Bomb Calorimeter, approved July 1, 2009,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(80) ASTM D4208-02(2007) Standard Test Method for Total Chlorine in Coal by the Oxygen Bomb Combustion/Ion Selective Electrode Method, approved May 1, 2007,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(81) ASTM D5192-09 Standard Practice for Collection of Coal Samples from Core, approved June 1, 2009,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(82) ASTM D7430-11ae1, Standard Practice for Mechanical Sampling of Coal, approved October 1, 2011,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(83) ASTM D6883-04, Standard Practice for Manual Sampling of Stationary Coal from Railroad Cars, Barges, Trucks, or Stockpiles, approved June 1, 2004,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The materials listed below are available for purchase from the American Petroleum Institute (API), 1220 L Street, NW., Washington, DC 20005.</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API Publication 2517, Evaporative Loss from External Floating-Roof Tanks, Third Edition, February 1989, IBR approved for § 63.111 and § 63.2406.</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API Publication 2518, Evaporative Loss from Fixed-roof Tanks, Second Edition, October 1991, IBR approved for § 63.150(g)(3)(</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)(C) of subpart G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API Manual of Petroleum Measurement Specifications (MPMS) Chapter 19.2 (API MPMS 19.2), Evaporative Loss From Floating-Roof Tanks (formerly API Publications 2517 and 2519), First Edition, April 1997, IBR approved for §§ 63.1251 and 63.12005.</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(d) </w:t>
      </w:r>
      <w:r w:rsidRPr="004830CB">
        <w:rPr>
          <w:rFonts w:ascii="Times New Roman" w:eastAsia="Times New Roman" w:hAnsi="Times New Roman" w:cs="Times New Roman"/>
          <w:i/>
          <w:iCs/>
        </w:rPr>
        <w:t>State and Local Requirements.</w:t>
      </w:r>
      <w:r w:rsidRPr="004830CB">
        <w:rPr>
          <w:rFonts w:ascii="Times New Roman" w:eastAsia="Times New Roman" w:hAnsi="Times New Roman" w:cs="Times New Roman"/>
        </w:rPr>
        <w:t xml:space="preserve"> The following materials listed below are available at the Air and Radiation Docket and Information Center, 1200 Pennsylvania Avenue, NW., Washington, DC 20460, telephone number (202) 566-1745.</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 </w:t>
      </w:r>
      <w:r w:rsidRPr="004830CB">
        <w:rPr>
          <w:rFonts w:ascii="Times New Roman" w:eastAsia="Times New Roman" w:hAnsi="Times New Roman" w:cs="Times New Roman"/>
          <w:i/>
          <w:iCs/>
        </w:rPr>
        <w:t>California Regulatory Requirements Applicable to the Air Toxics Program,</w:t>
      </w:r>
      <w:r w:rsidRPr="004830CB">
        <w:rPr>
          <w:rFonts w:ascii="Times New Roman" w:eastAsia="Times New Roman" w:hAnsi="Times New Roman" w:cs="Times New Roman"/>
        </w:rPr>
        <w:t xml:space="preserve"> November 16, 2010, IBR approved for § 63.99(a)(5)(ii) of subpart E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New Jersey's </w:t>
      </w:r>
      <w:r w:rsidRPr="004830CB">
        <w:rPr>
          <w:rFonts w:ascii="Times New Roman" w:eastAsia="Times New Roman" w:hAnsi="Times New Roman" w:cs="Times New Roman"/>
          <w:i/>
          <w:iCs/>
        </w:rPr>
        <w:t>Toxic Catastrophe Prevention Act Program,</w:t>
      </w:r>
      <w:r w:rsidRPr="004830CB">
        <w:rPr>
          <w:rFonts w:ascii="Times New Roman" w:eastAsia="Times New Roman" w:hAnsi="Times New Roman" w:cs="Times New Roman"/>
        </w:rPr>
        <w:t xml:space="preserve"> (July 20, 1998), Incorporation By Reference approved for § 63.99 (a)(30)(</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subpart E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Delaware Department of Natural Resources and Environmental Control, Division of Air and Waste Management, Accidental Release Prevention Regulation, sections 1 through 5 and sections 7 through 14, effective January 11, 1999, IBR approved for § 63.99(a)(8)(</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of subpart E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State of Delaware Regulations Governing the Control of Air Pollution (October 2000), IBR approved for § 63.99(a)(8)(ii)-(v) of subpart E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 63.99(a)(22)(ii) of subpart E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New Hampshire Regulations at </w:t>
      </w:r>
      <w:proofErr w:type="spellStart"/>
      <w:r w:rsidRPr="004830CB">
        <w:rPr>
          <w:rFonts w:ascii="Times New Roman" w:eastAsia="Times New Roman" w:hAnsi="Times New Roman" w:cs="Times New Roman"/>
        </w:rPr>
        <w:t>Env-Sw</w:t>
      </w:r>
      <w:proofErr w:type="spellEnd"/>
      <w:r w:rsidRPr="004830CB">
        <w:rPr>
          <w:rFonts w:ascii="Times New Roman" w:eastAsia="Times New Roman" w:hAnsi="Times New Roman" w:cs="Times New Roman"/>
        </w:rPr>
        <w:t xml:space="preserve"> 2100, Management and Control of Asbestos Disposal Sites Not Operated after July 9, 1981, effective February 16, 2010 (including a letter from Thomas S. </w:t>
      </w:r>
      <w:proofErr w:type="spellStart"/>
      <w:r w:rsidRPr="004830CB">
        <w:rPr>
          <w:rFonts w:ascii="Times New Roman" w:eastAsia="Times New Roman" w:hAnsi="Times New Roman" w:cs="Times New Roman"/>
        </w:rPr>
        <w:t>Burack</w:t>
      </w:r>
      <w:proofErr w:type="spellEnd"/>
      <w:r w:rsidRPr="004830CB">
        <w:rPr>
          <w:rFonts w:ascii="Times New Roman" w:eastAsia="Times New Roman" w:hAnsi="Times New Roman" w:cs="Times New Roman"/>
        </w:rPr>
        <w:t xml:space="preserve">, Commissioner, Department of Environmental Services, State of New Hampshire, to Carol J. </w:t>
      </w:r>
      <w:proofErr w:type="spellStart"/>
      <w:r w:rsidRPr="004830CB">
        <w:rPr>
          <w:rFonts w:ascii="Times New Roman" w:eastAsia="Times New Roman" w:hAnsi="Times New Roman" w:cs="Times New Roman"/>
        </w:rPr>
        <w:t>Holahan</w:t>
      </w:r>
      <w:proofErr w:type="spellEnd"/>
      <w:r w:rsidRPr="004830CB">
        <w:rPr>
          <w:rFonts w:ascii="Times New Roman" w:eastAsia="Times New Roman" w:hAnsi="Times New Roman" w:cs="Times New Roman"/>
        </w:rPr>
        <w:t xml:space="preserve">, Director, Office of Legislative Services, dated February 12, 2010, certifying that the enclosed rule, </w:t>
      </w:r>
      <w:proofErr w:type="spellStart"/>
      <w:r w:rsidRPr="004830CB">
        <w:rPr>
          <w:rFonts w:ascii="Times New Roman" w:eastAsia="Times New Roman" w:hAnsi="Times New Roman" w:cs="Times New Roman"/>
        </w:rPr>
        <w:t>Env-Sw</w:t>
      </w:r>
      <w:proofErr w:type="spellEnd"/>
      <w:r w:rsidRPr="004830CB">
        <w:rPr>
          <w:rFonts w:ascii="Times New Roman" w:eastAsia="Times New Roman" w:hAnsi="Times New Roman" w:cs="Times New Roman"/>
        </w:rPr>
        <w:t xml:space="preserve"> 2100, is the official version of this rule). Incorporation By Reference approved for § 63.99(a).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(ii) New Hampshire Regulations at </w:t>
      </w:r>
      <w:proofErr w:type="spellStart"/>
      <w:r w:rsidRPr="004830CB">
        <w:rPr>
          <w:rFonts w:ascii="Times New Roman" w:eastAsia="Times New Roman" w:hAnsi="Times New Roman" w:cs="Times New Roman"/>
        </w:rPr>
        <w:t>Env</w:t>
      </w:r>
      <w:proofErr w:type="spellEnd"/>
      <w:r w:rsidRPr="004830CB">
        <w:rPr>
          <w:rFonts w:ascii="Times New Roman" w:eastAsia="Times New Roman" w:hAnsi="Times New Roman" w:cs="Times New Roman"/>
        </w:rPr>
        <w:t xml:space="preserve">-A 1800, Asbestos Management and Control, effective October 21, 2008, Sections 1801-1807, excluding the following provisions: 1801.02(e), 1802.02, 1802.04, 1802.07-1802.09, 1802.13, 1802.15-1802.17, 1802.28-1802.29, 1802.36, 1802.42, 1802.45, 1802.50, 1802.54, 1804.05-1804.09, 1807.02 (including a letter from Thomas S. </w:t>
      </w:r>
      <w:proofErr w:type="spellStart"/>
      <w:r w:rsidRPr="004830CB">
        <w:rPr>
          <w:rFonts w:ascii="Times New Roman" w:eastAsia="Times New Roman" w:hAnsi="Times New Roman" w:cs="Times New Roman"/>
        </w:rPr>
        <w:t>Burack</w:t>
      </w:r>
      <w:proofErr w:type="spellEnd"/>
      <w:r w:rsidRPr="004830CB">
        <w:rPr>
          <w:rFonts w:ascii="Times New Roman" w:eastAsia="Times New Roman" w:hAnsi="Times New Roman" w:cs="Times New Roman"/>
        </w:rPr>
        <w:t xml:space="preserve">, Commissioner, Department of Environmental Services, State of New Hampshire, to Carol J. </w:t>
      </w:r>
      <w:proofErr w:type="spellStart"/>
      <w:r w:rsidRPr="004830CB">
        <w:rPr>
          <w:rFonts w:ascii="Times New Roman" w:eastAsia="Times New Roman" w:hAnsi="Times New Roman" w:cs="Times New Roman"/>
        </w:rPr>
        <w:t>Holahan</w:t>
      </w:r>
      <w:proofErr w:type="spellEnd"/>
      <w:r w:rsidRPr="004830CB">
        <w:rPr>
          <w:rFonts w:ascii="Times New Roman" w:eastAsia="Times New Roman" w:hAnsi="Times New Roman" w:cs="Times New Roman"/>
        </w:rPr>
        <w:t xml:space="preserve">, Director, Office of Legislative Services, dated November 14, 2008, certifying that the enclosed rule, </w:t>
      </w:r>
      <w:proofErr w:type="spellStart"/>
      <w:r w:rsidRPr="004830CB">
        <w:rPr>
          <w:rFonts w:ascii="Times New Roman" w:eastAsia="Times New Roman" w:hAnsi="Times New Roman" w:cs="Times New Roman"/>
        </w:rPr>
        <w:t>Env</w:t>
      </w:r>
      <w:proofErr w:type="spellEnd"/>
      <w:r w:rsidRPr="004830CB">
        <w:rPr>
          <w:rFonts w:ascii="Times New Roman" w:eastAsia="Times New Roman" w:hAnsi="Times New Roman" w:cs="Times New Roman"/>
        </w:rPr>
        <w:t>-A 1800, is the official version of this rule). Incorporation By Reference approved for § 63.99(a).</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(6) Maine Department of Environmental Protection regulations at Chapter 125, </w:t>
      </w:r>
      <w:proofErr w:type="spellStart"/>
      <w:r w:rsidRPr="004830CB">
        <w:rPr>
          <w:rFonts w:ascii="Times New Roman" w:eastAsia="Times New Roman" w:hAnsi="Times New Roman" w:cs="Times New Roman"/>
        </w:rPr>
        <w:t>Perchloroethylene</w:t>
      </w:r>
      <w:proofErr w:type="spellEnd"/>
      <w:r w:rsidRPr="004830CB">
        <w:rPr>
          <w:rFonts w:ascii="Times New Roman" w:eastAsia="Times New Roman" w:hAnsi="Times New Roman" w:cs="Times New Roman"/>
        </w:rPr>
        <w:t xml:space="preserve"> Dry Cleaner Regulation, effective as of June 2, 1991, last amended on June 24, 2009. Incorporation By Reference approved for § 63.99(a)(20)(iii) of subpart E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California South Coast Air Quality Management District's “Spray Equipment Transfer Efficiency Test Procedure for Equipment User, May 24, 1989,” IBR approved for § 63.11173(e) and § 63.11516(d).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(8) California South Coast Air Quality Management District's “Guidelines for Demonstrating Equivalency with District Approved Transfer Efficient Spray Guns, September 26, 2002,” Revision 0, IBR approved for §§ 63.11173(e) and 63.11516(d).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 63.99(a)(40)(ii) of subpart E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(10) Alaska Statute, Title 42—Public Utilities And Carriers And Energy Programs, Chapter 45—Rural and Statewide Energy Programs, Article 1, Power Assistance Programs, Sec. 42.45.045. Renewable energy grant fund and recommendation program, effective May 3, 2012, available at </w:t>
      </w:r>
      <w:r w:rsidRPr="004830CB">
        <w:rPr>
          <w:rFonts w:ascii="Times New Roman" w:eastAsia="Times New Roman" w:hAnsi="Times New Roman" w:cs="Times New Roman"/>
          <w:i/>
          <w:iCs/>
        </w:rPr>
        <w:t>http://www.legis.state.ak.us/basis/folio.asp</w:t>
      </w:r>
      <w:r w:rsidRPr="004830CB">
        <w:rPr>
          <w:rFonts w:ascii="Times New Roman" w:eastAsia="Times New Roman" w:hAnsi="Times New Roman" w:cs="Times New Roman"/>
        </w:rPr>
        <w:t xml:space="preserve"> , IBR approved for § 63.6675.</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(e) The materials listed below are available for purchase from the National Institute of Standards and Technology, Springfield, VA 22161, (800) 553-6847.</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 Handbook 44, </w:t>
      </w:r>
      <w:proofErr w:type="spellStart"/>
      <w:r w:rsidRPr="004830CB">
        <w:rPr>
          <w:rFonts w:ascii="Times New Roman" w:eastAsia="Times New Roman" w:hAnsi="Times New Roman" w:cs="Times New Roman"/>
        </w:rPr>
        <w:t>Specificiations</w:t>
      </w:r>
      <w:proofErr w:type="spellEnd"/>
      <w:r w:rsidRPr="004830CB">
        <w:rPr>
          <w:rFonts w:ascii="Times New Roman" w:eastAsia="Times New Roman" w:hAnsi="Times New Roman" w:cs="Times New Roman"/>
        </w:rPr>
        <w:t>, Tolerances, and Other Technical Requirements for Weighing and Measuring Devices 1998, IBR approved for § 63.1303(e)(3).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(f) The following material is available from the National Council of the Paper Industry for Air and Stream Improvement, Inc. (NCASI), P.O. Box 133318, Research Triangle Park, NC 27709-3318 or at </w:t>
      </w:r>
      <w:r w:rsidRPr="004830CB">
        <w:rPr>
          <w:rFonts w:ascii="Times New Roman" w:eastAsia="Times New Roman" w:hAnsi="Times New Roman" w:cs="Times New Roman"/>
          <w:i/>
          <w:iCs/>
        </w:rPr>
        <w:t>http://www.ncasi.org.</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NCASI Method DI/MEOH-94.03, Methanol in Process Liquids and Wastewaters by GC/FID, Issued May 2000, IBR approved for §§ 63.457 and 63.459 of subpart 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NCASI Method CI/WP-98.01, Chilled </w:t>
      </w:r>
      <w:proofErr w:type="spellStart"/>
      <w:r w:rsidRPr="004830CB">
        <w:rPr>
          <w:rFonts w:ascii="Times New Roman" w:eastAsia="Times New Roman" w:hAnsi="Times New Roman" w:cs="Times New Roman"/>
        </w:rPr>
        <w:t>Impinger</w:t>
      </w:r>
      <w:proofErr w:type="spellEnd"/>
      <w:r w:rsidRPr="004830CB">
        <w:rPr>
          <w:rFonts w:ascii="Times New Roman" w:eastAsia="Times New Roman" w:hAnsi="Times New Roman" w:cs="Times New Roman"/>
        </w:rPr>
        <w:t xml:space="preserve"> Method For Use At Wood Products Mills to Measure Formaldehyde, Methanol, and Phenol, 1998, Methods Manual, NCASI, Research Triangle Park, NC, IBR approved for table 4 to subpart DDDD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NCASI Method DI/HAPS-99.01, Selected HAPs In Condensates by GC/FID, Issued February 2000, IBR approved for § 63.459(b) of subpart S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NCASI Method IM/CAN/WP-99.02, </w:t>
      </w:r>
      <w:proofErr w:type="spellStart"/>
      <w:r w:rsidRPr="004830CB">
        <w:rPr>
          <w:rFonts w:ascii="Times New Roman" w:eastAsia="Times New Roman" w:hAnsi="Times New Roman" w:cs="Times New Roman"/>
        </w:rPr>
        <w:t>Impinger</w:t>
      </w:r>
      <w:proofErr w:type="spellEnd"/>
      <w:r w:rsidRPr="004830CB">
        <w:rPr>
          <w:rFonts w:ascii="Times New Roman" w:eastAsia="Times New Roman" w:hAnsi="Times New Roman" w:cs="Times New Roman"/>
        </w:rPr>
        <w:t>/Canister Source Sampling Method for Selected HAPs and Other Compounds at Wood Products Facilities, January 2004, Methods Manual, NCASI, Research Triangle Park, NC, IBR approved for table 4 to subpart DDDD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(5) NCASI Method ISS/FP A105.01, </w:t>
      </w:r>
      <w:proofErr w:type="spellStart"/>
      <w:r w:rsidRPr="004830CB">
        <w:rPr>
          <w:rFonts w:ascii="Times New Roman" w:eastAsia="Times New Roman" w:hAnsi="Times New Roman" w:cs="Times New Roman"/>
        </w:rPr>
        <w:t>Impinger</w:t>
      </w:r>
      <w:proofErr w:type="spellEnd"/>
      <w:r w:rsidRPr="004830CB">
        <w:rPr>
          <w:rFonts w:ascii="Times New Roman" w:eastAsia="Times New Roman" w:hAnsi="Times New Roman" w:cs="Times New Roman"/>
        </w:rPr>
        <w:t xml:space="preserve"> Source Sampling Method for Selected </w:t>
      </w:r>
      <w:proofErr w:type="spellStart"/>
      <w:r w:rsidRPr="004830CB">
        <w:rPr>
          <w:rFonts w:ascii="Times New Roman" w:eastAsia="Times New Roman" w:hAnsi="Times New Roman" w:cs="Times New Roman"/>
        </w:rPr>
        <w:t>Aldehydes</w:t>
      </w:r>
      <w:proofErr w:type="spellEnd"/>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Ketones</w:t>
      </w:r>
      <w:proofErr w:type="spellEnd"/>
      <w:r w:rsidRPr="004830CB">
        <w:rPr>
          <w:rFonts w:ascii="Times New Roman" w:eastAsia="Times New Roman" w:hAnsi="Times New Roman" w:cs="Times New Roman"/>
        </w:rPr>
        <w:t>, and Polar Compounds, December 2005, Methods Manual, NCASI, Research Triangle Park, NC, IBR approved for table 4 to subpart DDDD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(g) The materials listed below are available for purchase from AOAC International, Customer Services, Suite 400, 2200 Wilson Boulevard, Arlington, Virginia, 22201-3301, Telephone (703) 522-3032, Fax (703) 522-5468.</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AOAC Official Method 978.01 Phosphorus (Total) in Fertilizers, Automated Method, Sixteenth edition, 1995, IBR approved for § 63.626(d)(3)(vi).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(2) AOAC Official Method 969.02 Phosphorus (Total) in Fertilizers, </w:t>
      </w:r>
      <w:proofErr w:type="spellStart"/>
      <w:r w:rsidRPr="004830CB">
        <w:rPr>
          <w:rFonts w:ascii="Times New Roman" w:eastAsia="Times New Roman" w:hAnsi="Times New Roman" w:cs="Times New Roman"/>
        </w:rPr>
        <w:t>Alkalimetric</w:t>
      </w:r>
      <w:proofErr w:type="spellEnd"/>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Quinolinium</w:t>
      </w:r>
      <w:proofErr w:type="spellEnd"/>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Molybdophosphate</w:t>
      </w:r>
      <w:proofErr w:type="spellEnd"/>
      <w:r w:rsidRPr="004830CB">
        <w:rPr>
          <w:rFonts w:ascii="Times New Roman" w:eastAsia="Times New Roman" w:hAnsi="Times New Roman" w:cs="Times New Roman"/>
        </w:rPr>
        <w:t xml:space="preserve"> Method, Sixteenth edition, 1995, IBR approved for § 63.626(d)(3)(vi).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(3) AOAC Official Method 962.02 Phosphorus (Total) in Fertilizers, Gravimetric </w:t>
      </w:r>
      <w:proofErr w:type="spellStart"/>
      <w:r w:rsidRPr="004830CB">
        <w:rPr>
          <w:rFonts w:ascii="Times New Roman" w:eastAsia="Times New Roman" w:hAnsi="Times New Roman" w:cs="Times New Roman"/>
        </w:rPr>
        <w:t>Quinolinium</w:t>
      </w:r>
      <w:proofErr w:type="spellEnd"/>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Molybdophosphate</w:t>
      </w:r>
      <w:proofErr w:type="spellEnd"/>
      <w:r w:rsidRPr="004830CB">
        <w:rPr>
          <w:rFonts w:ascii="Times New Roman" w:eastAsia="Times New Roman" w:hAnsi="Times New Roman" w:cs="Times New Roman"/>
        </w:rPr>
        <w:t xml:space="preserve"> Method, Sixteenth edition, 1995, IBR approved for § 63.626(d)(3)(vi).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AOAC Official Method 957.02 Phosphorus (Total) in Fertilizers, Preparation of Sample Solution, Sixteenth edition, 1995, IBR approved for § 63.626(d)(3)(vi).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AOAC Official Method 929.01 Sampling of Solid Fertilizers, Sixteenth edition, 1995, IBR approved for § 63.626(d)(3)(vi).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AOAC Official Method 929.02 Preparation of Fertilizer Sample, Sixteenth edition, 1995, IBR approved for § 63.626(d)(3)(vi).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(7) AOAC Official Method 958.01 Phosphorus (Total) in Fertilizers, </w:t>
      </w:r>
      <w:proofErr w:type="spellStart"/>
      <w:r w:rsidRPr="004830CB">
        <w:rPr>
          <w:rFonts w:ascii="Times New Roman" w:eastAsia="Times New Roman" w:hAnsi="Times New Roman" w:cs="Times New Roman"/>
        </w:rPr>
        <w:t>Spectrophotometric</w:t>
      </w:r>
      <w:proofErr w:type="spellEnd"/>
      <w:r w:rsidRPr="004830CB">
        <w:rPr>
          <w:rFonts w:ascii="Times New Roman" w:eastAsia="Times New Roman" w:hAnsi="Times New Roman" w:cs="Times New Roman"/>
        </w:rPr>
        <w:t xml:space="preserve"> </w:t>
      </w:r>
      <w:proofErr w:type="spellStart"/>
      <w:r w:rsidRPr="004830CB">
        <w:rPr>
          <w:rFonts w:ascii="Times New Roman" w:eastAsia="Times New Roman" w:hAnsi="Times New Roman" w:cs="Times New Roman"/>
        </w:rPr>
        <w:t>Molybdovanadophosphate</w:t>
      </w:r>
      <w:proofErr w:type="spellEnd"/>
      <w:r w:rsidRPr="004830CB">
        <w:rPr>
          <w:rFonts w:ascii="Times New Roman" w:eastAsia="Times New Roman" w:hAnsi="Times New Roman" w:cs="Times New Roman"/>
        </w:rPr>
        <w:t xml:space="preserve"> Method, Sixteenth edition, 1995, IBR approved for § 63.626(d)(3)(vi).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(h) The materials listed below are available for purchase from The Association of Florida Phosphate Chemists, P.O. Box 1645, Bartow, Florida, 33830, Book of Methods Used and Adopted By The Association of Florida Phosphate Chemists, Seventh Edition 1991, IBR.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Section IX, Methods of Analysis for Phosphate Rock, No. 1 Preparation of Sample, IBR approved for § 63.606(c)(3)(ii) and § 63.626(c)(3)(ii).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Section IX, Methods of Analysis for Phosphate Rock, No. 3 Phosphorus—P</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O</w:t>
      </w:r>
      <w:r w:rsidRPr="004830CB">
        <w:rPr>
          <w:rFonts w:ascii="Times New Roman" w:eastAsia="Times New Roman" w:hAnsi="Times New Roman" w:cs="Times New Roman"/>
          <w:vertAlign w:val="subscript"/>
        </w:rPr>
        <w:t>5</w:t>
      </w:r>
      <w:r w:rsidRPr="004830CB">
        <w:rPr>
          <w:rFonts w:ascii="Times New Roman" w:eastAsia="Times New Roman" w:hAnsi="Times New Roman" w:cs="Times New Roman"/>
        </w:rPr>
        <w:t xml:space="preserve"> or Ca</w:t>
      </w:r>
      <w:r w:rsidRPr="004830CB">
        <w:rPr>
          <w:rFonts w:ascii="Times New Roman" w:eastAsia="Times New Roman" w:hAnsi="Times New Roman" w:cs="Times New Roman"/>
          <w:vertAlign w:val="subscript"/>
        </w:rPr>
        <w:t>3</w:t>
      </w:r>
      <w:r w:rsidRPr="004830CB">
        <w:rPr>
          <w:rFonts w:ascii="Times New Roman" w:eastAsia="Times New Roman" w:hAnsi="Times New Roman" w:cs="Times New Roman"/>
        </w:rPr>
        <w:t xml:space="preserve"> (PO</w:t>
      </w:r>
      <w:r w:rsidRPr="004830CB">
        <w:rPr>
          <w:rFonts w:ascii="Times New Roman" w:eastAsia="Times New Roman" w:hAnsi="Times New Roman" w:cs="Times New Roman"/>
          <w:vertAlign w:val="subscript"/>
        </w:rPr>
        <w:t>4</w:t>
      </w:r>
      <w:r w:rsidRPr="004830CB">
        <w:rPr>
          <w:rFonts w:ascii="Times New Roman" w:eastAsia="Times New Roman" w:hAnsi="Times New Roman" w:cs="Times New Roman"/>
        </w:rPr>
        <w:t xml:space="preserve"> )</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 Method A-Volumetric Method, IBR approved for § 63.606(c)(3)(ii) and § 63.626(c)(3)(ii).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Section IX, Methods of Analysis for Phosphate Rock, No. 3 Phosphorus-P</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O</w:t>
      </w:r>
      <w:r w:rsidRPr="004830CB">
        <w:rPr>
          <w:rFonts w:ascii="Times New Roman" w:eastAsia="Times New Roman" w:hAnsi="Times New Roman" w:cs="Times New Roman"/>
          <w:vertAlign w:val="subscript"/>
        </w:rPr>
        <w:t>5</w:t>
      </w:r>
      <w:r w:rsidRPr="004830CB">
        <w:rPr>
          <w:rFonts w:ascii="Times New Roman" w:eastAsia="Times New Roman" w:hAnsi="Times New Roman" w:cs="Times New Roman"/>
        </w:rPr>
        <w:t xml:space="preserve"> or Ca</w:t>
      </w:r>
      <w:r w:rsidRPr="004830CB">
        <w:rPr>
          <w:rFonts w:ascii="Times New Roman" w:eastAsia="Times New Roman" w:hAnsi="Times New Roman" w:cs="Times New Roman"/>
          <w:vertAlign w:val="subscript"/>
        </w:rPr>
        <w:t>3</w:t>
      </w:r>
      <w:r w:rsidRPr="004830CB">
        <w:rPr>
          <w:rFonts w:ascii="Times New Roman" w:eastAsia="Times New Roman" w:hAnsi="Times New Roman" w:cs="Times New Roman"/>
        </w:rPr>
        <w:t xml:space="preserve"> (PO</w:t>
      </w:r>
      <w:r w:rsidRPr="004830CB">
        <w:rPr>
          <w:rFonts w:ascii="Times New Roman" w:eastAsia="Times New Roman" w:hAnsi="Times New Roman" w:cs="Times New Roman"/>
          <w:vertAlign w:val="subscript"/>
        </w:rPr>
        <w:t>4</w:t>
      </w:r>
      <w:r w:rsidRPr="004830CB">
        <w:rPr>
          <w:rFonts w:ascii="Times New Roman" w:eastAsia="Times New Roman" w:hAnsi="Times New Roman" w:cs="Times New Roman"/>
        </w:rPr>
        <w:t xml:space="preserve"> )</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 Method B—Gravimetric </w:t>
      </w:r>
      <w:proofErr w:type="spellStart"/>
      <w:r w:rsidRPr="004830CB">
        <w:rPr>
          <w:rFonts w:ascii="Times New Roman" w:eastAsia="Times New Roman" w:hAnsi="Times New Roman" w:cs="Times New Roman"/>
        </w:rPr>
        <w:t>Quimociac</w:t>
      </w:r>
      <w:proofErr w:type="spellEnd"/>
      <w:r w:rsidRPr="004830CB">
        <w:rPr>
          <w:rFonts w:ascii="Times New Roman" w:eastAsia="Times New Roman" w:hAnsi="Times New Roman" w:cs="Times New Roman"/>
        </w:rPr>
        <w:t xml:space="preserve"> Method, IBR approved for § 63.606(c)(3)(ii) and § 63.626(c)(3)(ii).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Section IX, Methods of Analysis For Phosphate Rock, No. 3 Phosphorus-P</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O</w:t>
      </w:r>
      <w:r w:rsidRPr="004830CB">
        <w:rPr>
          <w:rFonts w:ascii="Times New Roman" w:eastAsia="Times New Roman" w:hAnsi="Times New Roman" w:cs="Times New Roman"/>
          <w:vertAlign w:val="subscript"/>
        </w:rPr>
        <w:t>5</w:t>
      </w:r>
      <w:r w:rsidRPr="004830CB">
        <w:rPr>
          <w:rFonts w:ascii="Times New Roman" w:eastAsia="Times New Roman" w:hAnsi="Times New Roman" w:cs="Times New Roman"/>
        </w:rPr>
        <w:t xml:space="preserve"> or Ca</w:t>
      </w:r>
      <w:r w:rsidRPr="004830CB">
        <w:rPr>
          <w:rFonts w:ascii="Times New Roman" w:eastAsia="Times New Roman" w:hAnsi="Times New Roman" w:cs="Times New Roman"/>
          <w:vertAlign w:val="subscript"/>
        </w:rPr>
        <w:t>3</w:t>
      </w:r>
      <w:r w:rsidRPr="004830CB">
        <w:rPr>
          <w:rFonts w:ascii="Times New Roman" w:eastAsia="Times New Roman" w:hAnsi="Times New Roman" w:cs="Times New Roman"/>
        </w:rPr>
        <w:t xml:space="preserve"> (PO</w:t>
      </w:r>
      <w:r w:rsidRPr="004830CB">
        <w:rPr>
          <w:rFonts w:ascii="Times New Roman" w:eastAsia="Times New Roman" w:hAnsi="Times New Roman" w:cs="Times New Roman"/>
          <w:vertAlign w:val="subscript"/>
        </w:rPr>
        <w:t>4</w:t>
      </w:r>
      <w:r w:rsidRPr="004830CB">
        <w:rPr>
          <w:rFonts w:ascii="Times New Roman" w:eastAsia="Times New Roman" w:hAnsi="Times New Roman" w:cs="Times New Roman"/>
        </w:rPr>
        <w:t xml:space="preserve"> )</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 Method C—</w:t>
      </w:r>
      <w:proofErr w:type="spellStart"/>
      <w:r w:rsidRPr="004830CB">
        <w:rPr>
          <w:rFonts w:ascii="Times New Roman" w:eastAsia="Times New Roman" w:hAnsi="Times New Roman" w:cs="Times New Roman"/>
        </w:rPr>
        <w:t>Spectrophotometric</w:t>
      </w:r>
      <w:proofErr w:type="spellEnd"/>
      <w:r w:rsidRPr="004830CB">
        <w:rPr>
          <w:rFonts w:ascii="Times New Roman" w:eastAsia="Times New Roman" w:hAnsi="Times New Roman" w:cs="Times New Roman"/>
        </w:rPr>
        <w:t xml:space="preserve"> Method, IBR approved for § 63.606(c)(3)(ii) and § 63.626(c)(3)(ii).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Section XI, Methods of Analysis for Phosphoric Acid, Superphosphate, Triple Superphosphate, and Ammonium Phosphates, No. 3 Total Phosphorus-P</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O</w:t>
      </w:r>
      <w:r w:rsidRPr="004830CB">
        <w:rPr>
          <w:rFonts w:ascii="Times New Roman" w:eastAsia="Times New Roman" w:hAnsi="Times New Roman" w:cs="Times New Roman"/>
          <w:vertAlign w:val="subscript"/>
        </w:rPr>
        <w:t>5</w:t>
      </w:r>
      <w:r w:rsidRPr="004830CB">
        <w:rPr>
          <w:rFonts w:ascii="Times New Roman" w:eastAsia="Times New Roman" w:hAnsi="Times New Roman" w:cs="Times New Roman"/>
        </w:rPr>
        <w:t xml:space="preserve"> , Method A—Volumetric Method, IBR approved for § 63.606(c)(3)(ii), § 63.626(c)(3)(ii), and § 63.626(d)(3)(v).</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Section XI, Methods of Analysis for Phosphoric Acid, Superphosphate, Triple Superphosphate, and Ammonium Phosphates, No. 3 Total Phosphorus-P</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O</w:t>
      </w:r>
      <w:r w:rsidRPr="004830CB">
        <w:rPr>
          <w:rFonts w:ascii="Times New Roman" w:eastAsia="Times New Roman" w:hAnsi="Times New Roman" w:cs="Times New Roman"/>
          <w:vertAlign w:val="subscript"/>
        </w:rPr>
        <w:t>5</w:t>
      </w:r>
      <w:r w:rsidRPr="004830CB">
        <w:rPr>
          <w:rFonts w:ascii="Times New Roman" w:eastAsia="Times New Roman" w:hAnsi="Times New Roman" w:cs="Times New Roman"/>
        </w:rPr>
        <w:t xml:space="preserve"> , Method B—Gravimetric </w:t>
      </w:r>
      <w:proofErr w:type="spellStart"/>
      <w:r w:rsidRPr="004830CB">
        <w:rPr>
          <w:rFonts w:ascii="Times New Roman" w:eastAsia="Times New Roman" w:hAnsi="Times New Roman" w:cs="Times New Roman"/>
        </w:rPr>
        <w:t>Quimociac</w:t>
      </w:r>
      <w:proofErr w:type="spellEnd"/>
      <w:r w:rsidRPr="004830CB">
        <w:rPr>
          <w:rFonts w:ascii="Times New Roman" w:eastAsia="Times New Roman" w:hAnsi="Times New Roman" w:cs="Times New Roman"/>
        </w:rPr>
        <w:t xml:space="preserve"> Method, IBR approved for § 63.606(c)(3)(ii), § 63.626(c)(3)(ii), and § 63.626(d)(3)(v).</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(7) Section XI, Methods of Analysis for Phosphoric Acid, Superphosphate, Triple Superphosphate, and Ammonium Phosphates, No. 3 Total Phosphorus-P</w:t>
      </w:r>
      <w:r w:rsidRPr="004830CB">
        <w:rPr>
          <w:rFonts w:ascii="Times New Roman" w:eastAsia="Times New Roman" w:hAnsi="Times New Roman" w:cs="Times New Roman"/>
          <w:vertAlign w:val="subscript"/>
        </w:rPr>
        <w:t>2</w:t>
      </w:r>
      <w:r w:rsidRPr="004830CB">
        <w:rPr>
          <w:rFonts w:ascii="Times New Roman" w:eastAsia="Times New Roman" w:hAnsi="Times New Roman" w:cs="Times New Roman"/>
        </w:rPr>
        <w:t xml:space="preserve"> O</w:t>
      </w:r>
      <w:r w:rsidRPr="004830CB">
        <w:rPr>
          <w:rFonts w:ascii="Times New Roman" w:eastAsia="Times New Roman" w:hAnsi="Times New Roman" w:cs="Times New Roman"/>
          <w:vertAlign w:val="subscript"/>
        </w:rPr>
        <w:t>5</w:t>
      </w:r>
      <w:r w:rsidRPr="004830CB">
        <w:rPr>
          <w:rFonts w:ascii="Times New Roman" w:eastAsia="Times New Roman" w:hAnsi="Times New Roman" w:cs="Times New Roman"/>
        </w:rPr>
        <w:t xml:space="preserve"> , Method C—</w:t>
      </w:r>
      <w:proofErr w:type="spellStart"/>
      <w:r w:rsidRPr="004830CB">
        <w:rPr>
          <w:rFonts w:ascii="Times New Roman" w:eastAsia="Times New Roman" w:hAnsi="Times New Roman" w:cs="Times New Roman"/>
        </w:rPr>
        <w:t>Spectrophotometric</w:t>
      </w:r>
      <w:proofErr w:type="spellEnd"/>
      <w:r w:rsidRPr="004830CB">
        <w:rPr>
          <w:rFonts w:ascii="Times New Roman" w:eastAsia="Times New Roman" w:hAnsi="Times New Roman" w:cs="Times New Roman"/>
        </w:rPr>
        <w:t xml:space="preserve"> Method, IBR approved for § 63.606(c)(3)(ii), § 63.626(c)(3)(ii), and § 63.626(d)(3)(v).</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The following material is available for purchase from at least one of the following addresses: American Society of Mechanical Engineers (ASME), Three Park Avenue, New York, NY 10016-5990, Telephone (800) 843-2763, and are also available at the following Web site: </w:t>
      </w:r>
      <w:r w:rsidRPr="004830CB">
        <w:rPr>
          <w:rFonts w:ascii="Times New Roman" w:eastAsia="Times New Roman" w:hAnsi="Times New Roman" w:cs="Times New Roman"/>
          <w:i/>
          <w:iCs/>
        </w:rPr>
        <w:t>http://www.asme.org</w:t>
      </w:r>
      <w:r w:rsidRPr="004830CB">
        <w:rPr>
          <w:rFonts w:ascii="Times New Roman" w:eastAsia="Times New Roman" w:hAnsi="Times New Roman" w:cs="Times New Roman"/>
        </w:rPr>
        <w:t xml:space="preserve"> ; or HIS, Incorporated, 15 Inverness Way East, Englewood, CO 80112, Telephone (877) 413-5184, and are also available at the following Web site: </w:t>
      </w:r>
      <w:r w:rsidRPr="004830CB">
        <w:rPr>
          <w:rFonts w:ascii="Times New Roman" w:eastAsia="Times New Roman" w:hAnsi="Times New Roman" w:cs="Times New Roman"/>
          <w:i/>
          <w:iCs/>
        </w:rPr>
        <w:t>http://global.ihs.com</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ANSI/ASME PTC 19.10-1981, Flue and Exhaust Gas Analyses [part 10, Instruments and Apparatus], issued August 31, 1981, IBR approved for §§ 63.309(k), 63.457(k), 63.772(e) and (h), 63.865(b), 63.1282(d) and (g), 63.3166(a), 63.3360(e), 63.3545(a), 63.3555(a), 63.4166(a), 63.4362(a), 63.4766(a), 63.4965(a), 63.5160(d), 63.9307(c), 63.9323(a), 63.11148(e), 63.11155(e), 63.11162(f), 63.11163(g), 63.11410(j), 63.11551(a), 63.11646(a), 63.11945, table 5 to subpart DDDDD of this part, table 4 to subpart JJJJJ of this part, table 5 to subpart UUUUU of this part, and table 1 to subpart ZZZZZ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(j) The following material is available for purchase from: British Standards Institute, 389 </w:t>
      </w:r>
      <w:proofErr w:type="spellStart"/>
      <w:r w:rsidRPr="004830CB">
        <w:rPr>
          <w:rFonts w:ascii="Times New Roman" w:eastAsia="Times New Roman" w:hAnsi="Times New Roman" w:cs="Times New Roman"/>
        </w:rPr>
        <w:t>Chiswick</w:t>
      </w:r>
      <w:proofErr w:type="spellEnd"/>
      <w:r w:rsidRPr="004830CB">
        <w:rPr>
          <w:rFonts w:ascii="Times New Roman" w:eastAsia="Times New Roman" w:hAnsi="Times New Roman" w:cs="Times New Roman"/>
        </w:rPr>
        <w:t xml:space="preserve"> High Road, London W4 4AL, United Kingdom.</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BS EN 1593:1999, Non-destructive Testing: Leak Testing—Bubble Emission Techniques, IBR approved for § 63.425(</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xml:space="preserve">) Method 0023A, “Sampling Method for Polychlorinated </w:t>
      </w:r>
      <w:proofErr w:type="spellStart"/>
      <w:r w:rsidRPr="004830CB">
        <w:rPr>
          <w:rFonts w:ascii="Times New Roman" w:eastAsia="Times New Roman" w:hAnsi="Times New Roman" w:cs="Times New Roman"/>
        </w:rPr>
        <w:t>Dibenzo</w:t>
      </w:r>
      <w:proofErr w:type="spellEnd"/>
      <w:r w:rsidRPr="004830CB">
        <w:rPr>
          <w:rFonts w:ascii="Times New Roman" w:eastAsia="Times New Roman" w:hAnsi="Times New Roman" w:cs="Times New Roman"/>
        </w:rPr>
        <w:t xml:space="preserve">-p-Dioxins and Polychlorinated </w:t>
      </w:r>
      <w:proofErr w:type="spellStart"/>
      <w:r w:rsidRPr="004830CB">
        <w:rPr>
          <w:rFonts w:ascii="Times New Roman" w:eastAsia="Times New Roman" w:hAnsi="Times New Roman" w:cs="Times New Roman"/>
        </w:rPr>
        <w:t>Dibenzofuran</w:t>
      </w:r>
      <w:proofErr w:type="spellEnd"/>
      <w:r w:rsidRPr="004830CB">
        <w:rPr>
          <w:rFonts w:ascii="Times New Roman" w:eastAsia="Times New Roman" w:hAnsi="Times New Roman" w:cs="Times New Roman"/>
        </w:rPr>
        <w:t xml:space="preserve"> Emissions from Stationary Sources,” dated December 1996, IBR approved for § 63.1208(b)(1) of subpart EEE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Method 9071B, “n-Hexane Extractable Material (HEM) for Sludge, Sediment, and Solid Samples,” dated April 1998, IBR approved for § 63.7824(e) of subpart FFFFF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(iii) Method 9095A, “Paint Filter Liquids Test,” dated December 1996, IBR approved for §§ 63.7700(b) and 63.7765 of subpart EEEEE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(iv) Method 9095B, “Paint Filter Liquids Test,” (revision 2), dated November 2004, IBR approved for the definition of “Free organic liquids” in § 63.10692, § 63.10885(a)(1), and the definition of “Free liquids” in § 63.10906.</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(v) SW-846 Method 74741B, Revision 2, “Mercury in Solid or Semisolid Waste (Manual Cold-Vapor Technique)” February 2007, IBR approved for § 63.11647(f)(2).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following method as published in the National Institute of Occupational Safety and Health (NIOSH) test method compendium, “NIOSH Manual of Analytical Methods”, NIOSH publication no. 94-113, Fourth Edition, August 15, 1994.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NIOSH Method 2010, “Amines, Aliphatic,” Issue 2, August 15, 1994, IBR approved for § 63.7732(g)(1)(v) of subpart EEEEE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(ii)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(l) The following materials are available for purchase from the American Society of Heating, Refrigerating, and Air-Conditioning Engineers at 1791 </w:t>
      </w:r>
      <w:proofErr w:type="spellStart"/>
      <w:r w:rsidRPr="004830CB">
        <w:rPr>
          <w:rFonts w:ascii="Times New Roman" w:eastAsia="Times New Roman" w:hAnsi="Times New Roman" w:cs="Times New Roman"/>
        </w:rPr>
        <w:t>Tullie</w:t>
      </w:r>
      <w:proofErr w:type="spellEnd"/>
      <w:r w:rsidRPr="004830CB">
        <w:rPr>
          <w:rFonts w:ascii="Times New Roman" w:eastAsia="Times New Roman" w:hAnsi="Times New Roman" w:cs="Times New Roman"/>
        </w:rPr>
        <w:t xml:space="preserve"> Circle, NE., Atlanta, GA 30329 or by electronic mail at </w:t>
      </w:r>
      <w:r w:rsidRPr="004830CB">
        <w:rPr>
          <w:rFonts w:ascii="Times New Roman" w:eastAsia="Times New Roman" w:hAnsi="Times New Roman" w:cs="Times New Roman"/>
          <w:i/>
          <w:iCs/>
        </w:rPr>
        <w:t>orders@ashrae.org:</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American Society of Heating, Refrigerating, and Air Conditioning Engineers Method 52.1, “Gravimetric and Dust-Spot Procedures for Testing Air-Cleaning Devices Used in General Ventilation for Removing Particulate Matter, June 4, 1992,” IBR approved for §§ 63.11173(e) and 63.11516(d).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(m) The following materials are available from the California Air Resources Board, Engineering and Certification Branch, 1001 I Street, P.O. Box 2815, Sacramento, CA 95812-2815, Telephone (916) 327-0900 and are also available at the following Web site: </w:t>
      </w:r>
      <w:r w:rsidRPr="004830CB">
        <w:rPr>
          <w:rFonts w:ascii="Times New Roman" w:eastAsia="Times New Roman" w:hAnsi="Times New Roman" w:cs="Times New Roman"/>
          <w:i/>
          <w:iCs/>
        </w:rPr>
        <w:t>http://www.arb.ca.gov/vapor/vapor.htm.</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California Air Resources Board Vapor Recovery Test Procedure TP-201.1.—“Volumetric Efficiency for Phase I Vapor Recovery Systems,” adopted April 12, 1996, and amended February 1, 2001 and October 8, 2003, IBR approved for § 63.11120(b)(1).</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California Air Resources Board Vapor Recovery Test Procedure TP-201.1E—“Leak Rate and Cracking Pressure of Pressure/Vacuum Vent Valves,” adopted October 8, 2003, IBR approved for § 63.11120(a)(1)(</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California Air Resources Board Vapor Recovery Test Procedure TP-201.3—“Determination of 2-Inch WC Static Pressure Performance of Vapor Recovery Systems of Dispensing Facilities,” adopted April 12, 1996 and amended March 17, 1999, IBR approved for § 63.11120(a)(2)(</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(n) The following material is available from the Texas Commission on Environmental Quality (TCEQ) Library, Post Office Box 13087, Austin, Texas 78711-3087, telephone number (512) 239-0028 or at </w:t>
      </w:r>
      <w:r w:rsidRPr="004830CB">
        <w:rPr>
          <w:rFonts w:ascii="Times New Roman" w:eastAsia="Times New Roman" w:hAnsi="Times New Roman" w:cs="Times New Roman"/>
          <w:i/>
          <w:iCs/>
        </w:rPr>
        <w:t>http://www.tceq.state.tx.us/assets/public/implementation/air/sip/sipdocs/2002-12-HGB/02046sipapp_ado.pdf</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“Air Stripping Method (Modified El Paso Method) for Determination of Volatile Organic Compound Emissions from Water Sources” (Modified El Paso Method), Revision Number One, dated January 2003, Sampling Procedures Manual, Appendix P: Cooling Tower Monitoring, January 31, 2003, IBR approved for §§ 63.654(c), 63.654(g), 63.655(</w:t>
      </w:r>
      <w:proofErr w:type="spellStart"/>
      <w:r w:rsidRPr="004830CB">
        <w:rPr>
          <w:rFonts w:ascii="Times New Roman" w:eastAsia="Times New Roman" w:hAnsi="Times New Roman" w:cs="Times New Roman"/>
        </w:rPr>
        <w:t>i</w:t>
      </w:r>
      <w:proofErr w:type="spellEnd"/>
      <w:r w:rsidRPr="004830CB">
        <w:rPr>
          <w:rFonts w:ascii="Times New Roman" w:eastAsia="Times New Roman" w:hAnsi="Times New Roman" w:cs="Times New Roman"/>
        </w:rPr>
        <w:t>), and 63.11920.</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(o) The following material is available from the Bay Area Air Quality Management District (BAAQMD), 939 Ellis Street, San Francisco, California 94109, and is also available at the following Web site: </w:t>
      </w:r>
      <w:r w:rsidRPr="004830CB">
        <w:rPr>
          <w:rFonts w:ascii="Times New Roman" w:eastAsia="Times New Roman" w:hAnsi="Times New Roman" w:cs="Times New Roman"/>
          <w:i/>
          <w:iCs/>
        </w:rPr>
        <w:t>http://www.arb.ca.gov/DRDB/BA/CURHTML/ST/st30.pdf.</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“BAAQMD Source Test Procedure ST-30—Static Pressure Integrity Test, Underground Storage Tanks,” adopted November 30, 1983, and amended December 21, 1994, IBR approved for § 63.11120(a)(2)(iii).</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(p) The following material is available from the U.S. Environmental Protection Agency, 1200 Pennsylvania Avenue, NW., Washington, DC 20460, (202) 272-0167, </w:t>
      </w:r>
      <w:r w:rsidRPr="004830CB">
        <w:rPr>
          <w:rFonts w:ascii="Times New Roman" w:eastAsia="Times New Roman" w:hAnsi="Times New Roman" w:cs="Times New Roman"/>
          <w:i/>
          <w:iCs/>
        </w:rPr>
        <w:t>http://www.epa.gov.</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National Emission Standards for Hazardous Air Pollutants (NESHAP) for Integrated Iron and Steel Plants—Background Information for Proposed Standards, Final Report, EPA-453/R-01-005, January 2001, IBR approved for § 63.7491(g).</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Office Of Air Quality Planning And Standards (OAQPS), Fabric Filter Bag Leak Detection Guidance, EPA-454/R-98-015, September 1997, IBR approved for §§ 63.548(e)(4), 63.7525(j)(2), and 63.11224(f)(2).</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of this part and table 5 to subpart JJJJJJ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(4) SW-846-3050B, Acid Digestion of Sediments, </w:t>
      </w:r>
      <w:proofErr w:type="spellStart"/>
      <w:r w:rsidRPr="004830CB">
        <w:rPr>
          <w:rFonts w:ascii="Times New Roman" w:eastAsia="Times New Roman" w:hAnsi="Times New Roman" w:cs="Times New Roman"/>
        </w:rPr>
        <w:t>Sludges</w:t>
      </w:r>
      <w:proofErr w:type="spellEnd"/>
      <w:r w:rsidRPr="004830CB">
        <w:rPr>
          <w:rFonts w:ascii="Times New Roman" w:eastAsia="Times New Roman" w:hAnsi="Times New Roman" w:cs="Times New Roman"/>
        </w:rPr>
        <w:t>, And Soils, Revision 2, December 1996, in EPA Publication No. SW-846, Test Methods for Evaluating Solid Waste, Physical/Chemical Methods, Third Edition, IBR approved for table 6 to subpart DDDDD of this part and table 5 to subpart JJJJJJ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(5) SW-846-7470A, Mercury In Liquid Waste (Manual Cold-Vapor Technique), Revision 1, September 1994, in EPA Publication No. SW-846, Test Methods for Evaluating Solid Waste, Physical/Chemical Methods, Third Edition, IBR approved for table 6 to subpart DDDDD of this part and table 5 to subpart JJJJJJ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 SW-846-7471B, Mercury In Solid Or Semisolid Waste (Manual Cold-Vapor Technique), Revision 2, February 2007, in EPA Publication No. SW-846, Test Methods for Evaluating Solid Waste, Physical/Chemical Methods, Third Edition, IBR approved for table 6 to subpart DDDDD of this part and table 5 to subpart JJJJJJ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(7) SW-846-9250, Chloride (Colorimetric, Automated </w:t>
      </w:r>
      <w:proofErr w:type="spellStart"/>
      <w:r w:rsidRPr="004830CB">
        <w:rPr>
          <w:rFonts w:ascii="Times New Roman" w:eastAsia="Times New Roman" w:hAnsi="Times New Roman" w:cs="Times New Roman"/>
        </w:rPr>
        <w:t>Ferricyanide</w:t>
      </w:r>
      <w:proofErr w:type="spellEnd"/>
      <w:r w:rsidRPr="004830CB">
        <w:rPr>
          <w:rFonts w:ascii="Times New Roman" w:eastAsia="Times New Roman" w:hAnsi="Times New Roman" w:cs="Times New Roman"/>
        </w:rPr>
        <w:t xml:space="preserve"> AAI), Revision 0, September 1986, in EPA Publication No. SW-846, Test Methods for Evaluating Solid Waste, Physical/Chemical Methods, Third Edition, IBR approved for table 6 to subpart DDDDD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(8) Method 8015C (SW-846-8015C), </w:t>
      </w:r>
      <w:proofErr w:type="spellStart"/>
      <w:r w:rsidRPr="004830CB">
        <w:rPr>
          <w:rFonts w:ascii="Times New Roman" w:eastAsia="Times New Roman" w:hAnsi="Times New Roman" w:cs="Times New Roman"/>
        </w:rPr>
        <w:t>Nonhalogenated</w:t>
      </w:r>
      <w:proofErr w:type="spellEnd"/>
      <w:r w:rsidRPr="004830CB">
        <w:rPr>
          <w:rFonts w:ascii="Times New Roman" w:eastAsia="Times New Roman" w:hAnsi="Times New Roman" w:cs="Times New Roman"/>
        </w:rPr>
        <w:t xml:space="preserve"> Organics by Gas Chromatography, Revision 3, February 2007, in EPA Publication No. SW-846, Test Methods for Evaluating Solid Waste, Physical/Chemical Methods, Third Edition, IBR approved for §§ 63.11960, 63.11980, and table 10 to subpart HHHHHHH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(9) Method 8260B (SW-846-8260B), Volatile Organic Compounds by Gas Chromatography/Mass Spectrometry (GC/MS), Revision 2, December 1996, in EPA Publication No. SW-846, Test Methods for Evaluating Solid Waste, Physical/Chemical Methods, Third Edition, IBR approved for §§ 63.11960, 63.11980, and table 10 to subpart HHHHHHH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(10) Method 8270D (SW-846-8270D), </w:t>
      </w:r>
      <w:proofErr w:type="spellStart"/>
      <w:r w:rsidRPr="004830CB">
        <w:rPr>
          <w:rFonts w:ascii="Times New Roman" w:eastAsia="Times New Roman" w:hAnsi="Times New Roman" w:cs="Times New Roman"/>
        </w:rPr>
        <w:t>Semivolatile</w:t>
      </w:r>
      <w:proofErr w:type="spellEnd"/>
      <w:r w:rsidRPr="004830CB">
        <w:rPr>
          <w:rFonts w:ascii="Times New Roman" w:eastAsia="Times New Roman" w:hAnsi="Times New Roman" w:cs="Times New Roman"/>
        </w:rPr>
        <w:t xml:space="preserve"> Organic Compounds by Gas Chromatography/Mass Spectrometry (GC/MS), Revision 4, February 2007, in EPA Publication No. SW-846, Test Methods for Evaluating Solid Waste, Physical/Chemical Methods, Third Edition, IBR approved for §§ 63.11960, 63.11980, and table 10 to subpart HHHHHHH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(11) Method 8315A (SW-846-8315A), Determination of Carbonyl Compounds by High Performance Liquid Chromatography (HPLC), Revision 1, December 1996, in EPA Publication No. SW-846, Test Methods for Evaluating Solid Waste, Physical/Chemical Methods, Third Edition, IBR approved for §§ 63.11960, 63.11980, and table 10 to subpart HHHHHHH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(12) Method 5050 (SW-846-5050), Bomb Preparation Method for Solid Waste, Revision 0, September 1994, in EPA Publication No. SW-846, Test Methods for Evaluating Solid Waste, Physical/Chemical Methods, Third Edition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(13) Method 9056 (SW-846-9056), Determination of Inorganic Anions by Ion Chromatography, Revision 1, February 2007, in EPA Publication No. SW-846, Test Methods for Evaluating Solid Waste, Physical/Chemical Methods, Third Edition,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(14) Method 9076 (SW-846-9076), Test Method for Total Chlorine in New and Used Petroleum Products by Oxidative Combustion and </w:t>
      </w:r>
      <w:proofErr w:type="spellStart"/>
      <w:r w:rsidRPr="004830CB">
        <w:rPr>
          <w:rFonts w:ascii="Times New Roman" w:eastAsia="Times New Roman" w:hAnsi="Times New Roman" w:cs="Times New Roman"/>
        </w:rPr>
        <w:t>Microcoulometry</w:t>
      </w:r>
      <w:proofErr w:type="spellEnd"/>
      <w:r w:rsidRPr="004830CB">
        <w:rPr>
          <w:rFonts w:ascii="Times New Roman" w:eastAsia="Times New Roman" w:hAnsi="Times New Roman" w:cs="Times New Roman"/>
        </w:rPr>
        <w:t>, Revision 0, September 1994, in EPA Publication No. SW-846, Test Methods for Evaluating Solid Waste, Physical/Chemical Methods, Third Edition,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(15) Method 1631 Revision E, Mercury in Water by Oxidation, Purge and Trap, and Cold Vapor Atomic Absorption Fluorescence Spectrometry, Revision E, EPA-821-R-02-019, August 2002,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(16) Method 200.8, Determination of Trace Elements in Waters and Wastes by Inductively Coupled Plasma—Mass Spectrometry, Revision 5.4, 1994,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(17) Method 6020A (SW-846-6020A), Inductively Coupled Plasma-Mass Spectrometry, Revision 1, February 2007, in EPA Publication No. SW-846, Test Methods for Evaluating Solid Waste, Physical/Chemical Methods, Third Edition,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(18) Method 6010C (SW-846-6010C), Inductively Coupled Plasma-Atomic Emission Spectrometry, Revision 3, February 2007, in EPA Publication No. SW-846, Test Methods for Evaluating Solid Waste, Physical/Chemical Methods, Third Edition,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(19) Method 7060A (SW-846-7060A), Arsenic (Atomic Absorption, Furnace Technique), Revision 1, September 1994, in EPA Publication No. SW-846, Test Methods for Evaluating Solid Waste, Physical/Chemical Methods, Third Edition,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(20) Method 7740 (SW-846-7740), Selenium (Atomic Absorption, Furnace Technique), Revision 0, September 1986, in EPA Publication No. SW-846, Test Methods for Evaluating Solid Waste, Physical/Chemical Methods, Third Edition,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(q) The following material is available for purchase from the International Standards Organization (ISO), 1, </w:t>
      </w:r>
      <w:proofErr w:type="spellStart"/>
      <w:r w:rsidRPr="004830CB">
        <w:rPr>
          <w:rFonts w:ascii="Times New Roman" w:eastAsia="Times New Roman" w:hAnsi="Times New Roman" w:cs="Times New Roman"/>
        </w:rPr>
        <w:t>ch</w:t>
      </w:r>
      <w:proofErr w:type="spellEnd"/>
      <w:r w:rsidRPr="004830CB">
        <w:rPr>
          <w:rFonts w:ascii="Times New Roman" w:eastAsia="Times New Roman" w:hAnsi="Times New Roman" w:cs="Times New Roman"/>
        </w:rPr>
        <w:t xml:space="preserve">. de la </w:t>
      </w:r>
      <w:proofErr w:type="spellStart"/>
      <w:r w:rsidRPr="004830CB">
        <w:rPr>
          <w:rFonts w:ascii="Times New Roman" w:eastAsia="Times New Roman" w:hAnsi="Times New Roman" w:cs="Times New Roman"/>
        </w:rPr>
        <w:t>Voie-Creuse</w:t>
      </w:r>
      <w:proofErr w:type="spellEnd"/>
      <w:r w:rsidRPr="004830CB">
        <w:rPr>
          <w:rFonts w:ascii="Times New Roman" w:eastAsia="Times New Roman" w:hAnsi="Times New Roman" w:cs="Times New Roman"/>
        </w:rPr>
        <w:t xml:space="preserve">, Case </w:t>
      </w:r>
      <w:proofErr w:type="spellStart"/>
      <w:r w:rsidRPr="004830CB">
        <w:rPr>
          <w:rFonts w:ascii="Times New Roman" w:eastAsia="Times New Roman" w:hAnsi="Times New Roman" w:cs="Times New Roman"/>
        </w:rPr>
        <w:t>postale</w:t>
      </w:r>
      <w:proofErr w:type="spellEnd"/>
      <w:r w:rsidRPr="004830CB">
        <w:rPr>
          <w:rFonts w:ascii="Times New Roman" w:eastAsia="Times New Roman" w:hAnsi="Times New Roman" w:cs="Times New Roman"/>
        </w:rPr>
        <w:t xml:space="preserve"> 56, CH-1211 Geneva 20, Switzerland, +41 22 749 01 11, </w:t>
      </w:r>
      <w:r w:rsidRPr="004830CB">
        <w:rPr>
          <w:rFonts w:ascii="Times New Roman" w:eastAsia="Times New Roman" w:hAnsi="Times New Roman" w:cs="Times New Roman"/>
          <w:i/>
          <w:iCs/>
        </w:rPr>
        <w:t>http://www.iso.org/iso/home.htm.</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(1) ISO 6978-1:2003(E), Natural Gas—Determination of Mercury—Part 1: Sampling of Mercury by </w:t>
      </w:r>
      <w:proofErr w:type="spellStart"/>
      <w:r w:rsidRPr="004830CB">
        <w:rPr>
          <w:rFonts w:ascii="Times New Roman" w:eastAsia="Times New Roman" w:hAnsi="Times New Roman" w:cs="Times New Roman"/>
        </w:rPr>
        <w:t>Chemisorption</w:t>
      </w:r>
      <w:proofErr w:type="spellEnd"/>
      <w:r w:rsidRPr="004830CB">
        <w:rPr>
          <w:rFonts w:ascii="Times New Roman" w:eastAsia="Times New Roman" w:hAnsi="Times New Roman" w:cs="Times New Roman"/>
        </w:rPr>
        <w:t xml:space="preserve"> on Iodine, First edition, October 15, 2003, IBR approved for table 6 to subpart DDDDD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ISO 6978-2:2003(E), Natural gas—Determination of Mercury—Part 2: Sampling of Mercury by Amalgamation on Gold/Platinum Alloy, First edition, October 15, 2003, IBR approved for table 6 to subpart DDDDD of this part.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(r) The following material is available for purchase from the Technical Association of the Pulp and Paper Industry (TAPPI), 15 Technology Parkway South, Norcross, GA 30092, (800) 332-8686, </w:t>
      </w:r>
      <w:r w:rsidRPr="004830CB">
        <w:rPr>
          <w:rFonts w:ascii="Times New Roman" w:eastAsia="Times New Roman" w:hAnsi="Times New Roman" w:cs="Times New Roman"/>
          <w:i/>
          <w:iCs/>
        </w:rPr>
        <w:t>http://www.tappi.org</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TAPPI T 266, Determination of Sodium, Calcium, Copper, Iron, and Manganese in Pulp and Paper by Atomic Absorption Spectroscopy (Reaffirmation of T 266 om-02), Draft No. 2, July 2006, IBR approved for table 6 to subpart DDDDD.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[59 FR 12430, Mar. 16, 1994]</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(s) The following material is available from the North American Electric Reliability Corporation, 3353 Peachtree Road NE., Suite 600, North Tower, Atlanta, GA 30326, </w:t>
      </w:r>
      <w:r w:rsidRPr="004830CB">
        <w:rPr>
          <w:rFonts w:ascii="Times New Roman" w:eastAsia="Times New Roman" w:hAnsi="Times New Roman" w:cs="Times New Roman"/>
          <w:i/>
          <w:iCs/>
        </w:rPr>
        <w:t>http://www.nerc.com</w:t>
      </w:r>
      <w:r w:rsidRPr="004830CB">
        <w:rPr>
          <w:rFonts w:ascii="Times New Roman" w:eastAsia="Times New Roman" w:hAnsi="Times New Roman" w:cs="Times New Roman"/>
        </w:rPr>
        <w:t xml:space="preserve"> , and is available at the following Web site: </w:t>
      </w:r>
      <w:r w:rsidRPr="004830CB">
        <w:rPr>
          <w:rFonts w:ascii="Times New Roman" w:eastAsia="Times New Roman" w:hAnsi="Times New Roman" w:cs="Times New Roman"/>
          <w:i/>
          <w:iCs/>
        </w:rPr>
        <w:t>http://www.nerc.com/files/EOP-002-3_1.pdf</w:t>
      </w:r>
      <w:r w:rsidRPr="004830CB">
        <w:rPr>
          <w:rFonts w:ascii="Times New Roman" w:eastAsia="Times New Roman" w:hAnsi="Times New Roman" w:cs="Times New Roman"/>
        </w:rPr>
        <w:t xml:space="preserve">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North American Electric Reliability Corporation, Reliability Standards for the Bulk of Electric Systems of North America, Reliability Standard EOP-002-3, Capacity and Energy Emergencies, updated November 19, 2012, IBR approved for § 63.6640(f).</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[Reserved]</w:t>
      </w:r>
    </w:p>
    <w:p w:rsidR="004830CB" w:rsidRPr="004830CB" w:rsidRDefault="004830CB" w:rsidP="004830CB">
      <w:pPr>
        <w:spacing w:before="200"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smallCaps/>
        </w:rPr>
        <w:t>Editorial Notes:</w:t>
      </w:r>
      <w:r w:rsidRPr="004830CB">
        <w:rPr>
          <w:rFonts w:ascii="Times New Roman" w:eastAsia="Times New Roman" w:hAnsi="Times New Roman" w:cs="Times New Roman"/>
        </w:rPr>
        <w:t xml:space="preserve"> 1. For </w:t>
      </w:r>
      <w:r w:rsidRPr="004830CB">
        <w:rPr>
          <w:rFonts w:ascii="Times New Roman" w:eastAsia="Times New Roman" w:hAnsi="Times New Roman" w:cs="Times New Roman"/>
          <w:smallCaps/>
        </w:rPr>
        <w:t>Federal Register</w:t>
      </w:r>
      <w:r w:rsidRPr="004830CB">
        <w:rPr>
          <w:rFonts w:ascii="Times New Roman" w:eastAsia="Times New Roman" w:hAnsi="Times New Roman" w:cs="Times New Roman"/>
        </w:rPr>
        <w:t xml:space="preserve"> citations affecting § 63.14, see the List of CFR Sections Affected, which appears in the Finding Aids section of the printed volume and at </w:t>
      </w:r>
      <w:r w:rsidRPr="004830CB">
        <w:rPr>
          <w:rFonts w:ascii="Times New Roman" w:eastAsia="Times New Roman" w:hAnsi="Times New Roman" w:cs="Times New Roman"/>
          <w:i/>
          <w:iCs/>
        </w:rPr>
        <w:t>www.fdsys.gov</w:t>
      </w:r>
      <w:r w:rsidRPr="004830CB">
        <w:rPr>
          <w:rFonts w:ascii="Times New Roman" w:eastAsia="Times New Roman" w:hAnsi="Times New Roman" w:cs="Times New Roman"/>
        </w:rPr>
        <w:t xml:space="preserve"> .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At 76 FR 15589, Mar. 21, 2011, § 63.14 was amended by adding paragraph (b)(66), however, the amendment could not be incorporated because a paragraph (b)(66) already existed. For the convenience of the user, the added text is set forth as follows:</w:t>
      </w:r>
    </w:p>
    <w:p w:rsidR="004830CB" w:rsidRPr="004830CB" w:rsidRDefault="004830CB" w:rsidP="004830CB">
      <w:pPr>
        <w:spacing w:before="200" w:after="100"/>
        <w:ind w:left="0" w:firstLine="0"/>
        <w:outlineLvl w:val="1"/>
        <w:rPr>
          <w:rFonts w:ascii="Times New Roman" w:eastAsia="Times New Roman" w:hAnsi="Times New Roman" w:cs="Times New Roman"/>
          <w:b/>
          <w:bCs/>
        </w:rPr>
      </w:pPr>
      <w:r w:rsidRPr="004830CB">
        <w:rPr>
          <w:rFonts w:ascii="Times New Roman" w:eastAsia="Times New Roman" w:hAnsi="Times New Roman" w:cs="Times New Roman"/>
          <w:b/>
          <w:bCs/>
        </w:rPr>
        <w:t>§ 63.14   Incorporation by reference.</w:t>
      </w:r>
    </w:p>
    <w:p w:rsidR="004830CB" w:rsidRPr="004830CB" w:rsidRDefault="004830CB" w:rsidP="004830CB">
      <w:pPr>
        <w:spacing w:before="200" w:after="100"/>
        <w:ind w:left="0" w:firstLine="0"/>
        <w:outlineLvl w:val="1"/>
        <w:rPr>
          <w:rFonts w:ascii="Times New Roman" w:eastAsia="Times New Roman" w:hAnsi="Times New Roman" w:cs="Times New Roman"/>
        </w:rPr>
      </w:pPr>
      <w:r w:rsidRPr="004830CB">
        <w:rPr>
          <w:rFonts w:ascii="Times New Roman" w:eastAsia="Times New Roman" w:hAnsi="Times New Roman" w:cs="Times New Roman"/>
        </w:rPr>
        <w:t>*   *   *   *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  *  *</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(66) ASTM D4084-07 Standard Test Method for Analysis of Hydrogen Sulfide in Gaseous Fuels (Lead Acetate Reaction Rate Method), approved June 1, 2007, IBR approved for table 6 to subpart DDDDD of this part.</w:t>
      </w:r>
    </w:p>
    <w:p w:rsidR="004830CB" w:rsidRPr="004830CB" w:rsidRDefault="004830CB" w:rsidP="004830CB">
      <w:pPr>
        <w:spacing w:before="200" w:after="100"/>
        <w:ind w:left="0" w:firstLine="0"/>
        <w:outlineLvl w:val="1"/>
        <w:rPr>
          <w:rFonts w:ascii="Times New Roman" w:eastAsia="Times New Roman" w:hAnsi="Times New Roman" w:cs="Times New Roman"/>
        </w:rPr>
      </w:pPr>
      <w:r w:rsidRPr="004830CB">
        <w:rPr>
          <w:rFonts w:ascii="Times New Roman" w:eastAsia="Times New Roman" w:hAnsi="Times New Roman" w:cs="Times New Roman"/>
        </w:rPr>
        <w:t>*   *   *   *   *</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14" w:name="40:10.0.1.1.1.1.5.17"/>
      <w:bookmarkEnd w:id="14"/>
      <w:r w:rsidRPr="004830CB">
        <w:rPr>
          <w:rFonts w:ascii="Times New Roman" w:eastAsia="Times New Roman" w:hAnsi="Times New Roman" w:cs="Times New Roman"/>
          <w:b/>
          <w:bCs/>
        </w:rPr>
        <w:t>§ 63.15   Availability of information and confidentiality.</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(a) </w:t>
      </w:r>
      <w:r w:rsidRPr="004830CB">
        <w:rPr>
          <w:rFonts w:ascii="Times New Roman" w:eastAsia="Times New Roman" w:hAnsi="Times New Roman" w:cs="Times New Roman"/>
          <w:i/>
          <w:iCs/>
        </w:rPr>
        <w:t>Availability of information.</w:t>
      </w:r>
      <w:r w:rsidRPr="004830CB">
        <w:rPr>
          <w:rFonts w:ascii="Times New Roman" w:eastAsia="Times New Roman" w:hAnsi="Times New Roman" w:cs="Times New Roman"/>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availability to the public of information provided to or otherwise obtained by the Administrator under this part shall be governed by part 2 of this chapter.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 xml:space="preserve">(b) </w:t>
      </w:r>
      <w:r w:rsidRPr="004830CB">
        <w:rPr>
          <w:rFonts w:ascii="Times New Roman" w:eastAsia="Times New Roman" w:hAnsi="Times New Roman" w:cs="Times New Roman"/>
          <w:i/>
          <w:iCs/>
        </w:rPr>
        <w:t>Confidentiality.</w:t>
      </w:r>
      <w:r w:rsidRPr="004830CB">
        <w:rPr>
          <w:rFonts w:ascii="Times New Roman" w:eastAsia="Times New Roman" w:hAnsi="Times New Roman" w:cs="Times New Roman"/>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w:t>
      </w:r>
    </w:p>
    <w:p w:rsidR="004830CB" w:rsidRPr="004830CB" w:rsidRDefault="004830CB" w:rsidP="006948C2">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The contents of a title V permit shall not be entitled to protection under section 114(c) of the Act; however, information submitted as part of an application for a title V permit may be entitled to protection from disclosure.</w:t>
      </w:r>
    </w:p>
    <w:p w:rsidR="004830CB" w:rsidRPr="004830CB" w:rsidRDefault="004830CB" w:rsidP="004830CB">
      <w:pPr>
        <w:spacing w:before="200" w:after="100"/>
        <w:ind w:left="0" w:firstLine="0"/>
        <w:outlineLvl w:val="1"/>
        <w:rPr>
          <w:rFonts w:ascii="Times New Roman" w:eastAsia="Times New Roman" w:hAnsi="Times New Roman" w:cs="Times New Roman"/>
          <w:b/>
          <w:bCs/>
        </w:rPr>
      </w:pPr>
      <w:bookmarkStart w:id="15" w:name="40:10.0.1.1.1.1.5.18"/>
      <w:bookmarkEnd w:id="15"/>
      <w:r w:rsidRPr="004830CB">
        <w:rPr>
          <w:rFonts w:ascii="Times New Roman" w:eastAsia="Times New Roman" w:hAnsi="Times New Roman" w:cs="Times New Roman"/>
          <w:b/>
          <w:bCs/>
        </w:rPr>
        <w:t>§ 63.16   Performance Track Provisions.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Reduced its total HAP emissions to less than 25 tons per year;</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Reduced its emissions of each individual HAP to less than 10 tons per year; and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Reduced emissions of all HAPs covered by each MACT standard to at least the level required for full compliance with the applicable emission standard.</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(c) For affected sources at any area source at a Performance Track member facility and which meet the requirements of paragraph (b)(3) of this section, or for affected sources at any major source that meet the requirements of paragraph (b) of this section:</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[69 FR 21753, Apr. 22, 2004]</w:t>
      </w:r>
    </w:p>
    <w:p w:rsidR="004830CB" w:rsidRPr="004830CB" w:rsidRDefault="004830CB" w:rsidP="004830CB">
      <w:pPr>
        <w:spacing w:before="200"/>
        <w:ind w:left="0" w:firstLine="0"/>
        <w:outlineLvl w:val="1"/>
        <w:rPr>
          <w:rFonts w:ascii="Times New Roman" w:eastAsia="Times New Roman" w:hAnsi="Times New Roman" w:cs="Times New Roman"/>
          <w:b/>
          <w:bCs/>
        </w:rPr>
      </w:pPr>
      <w:bookmarkStart w:id="16" w:name="40:10.0.1.1.1.1.5.19.1"/>
      <w:bookmarkEnd w:id="16"/>
      <w:r w:rsidRPr="004830CB">
        <w:rPr>
          <w:rFonts w:ascii="Times New Roman" w:eastAsia="Times New Roman" w:hAnsi="Times New Roman" w:cs="Times New Roman"/>
          <w:b/>
          <w:bCs/>
        </w:rPr>
        <w:t>Table 1 to Subpart A of Part 63—Detection Sensitivity Levels (grams per hour)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tblPr>
      <w:tblGrid>
        <w:gridCol w:w="5409"/>
        <w:gridCol w:w="3831"/>
      </w:tblGrid>
      <w:tr w:rsidR="004830CB" w:rsidRPr="004830CB" w:rsidTr="004830CB">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4830CB" w:rsidRPr="004830CB" w:rsidRDefault="004830CB" w:rsidP="004830CB">
            <w:pPr>
              <w:spacing w:after="0"/>
              <w:ind w:left="0" w:firstLine="0"/>
              <w:rPr>
                <w:rFonts w:ascii="Times New Roman" w:eastAsia="Times New Roman" w:hAnsi="Times New Roman" w:cs="Times New Roman"/>
                <w:b/>
                <w:bCs/>
              </w:rPr>
            </w:pPr>
            <w:r w:rsidRPr="004830CB">
              <w:rPr>
                <w:rFonts w:ascii="Times New Roman" w:eastAsia="Times New Roman" w:hAnsi="Times New Roman" w:cs="Times New Roman"/>
                <w:b/>
                <w:bCs/>
              </w:rPr>
              <w:t>Monitoring frequency per subpart </w:t>
            </w:r>
            <w:r w:rsidRPr="004830CB">
              <w:rPr>
                <w:rFonts w:ascii="Times New Roman" w:eastAsia="Times New Roman" w:hAnsi="Times New Roman" w:cs="Times New Roman"/>
                <w:b/>
                <w:bCs/>
                <w:vertAlign w:val="superscript"/>
              </w:rPr>
              <w:t>a</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4830CB" w:rsidRPr="004830CB" w:rsidRDefault="004830CB" w:rsidP="004830CB">
            <w:pPr>
              <w:spacing w:after="0"/>
              <w:ind w:left="0" w:firstLine="0"/>
              <w:rPr>
                <w:rFonts w:ascii="Times New Roman" w:eastAsia="Times New Roman" w:hAnsi="Times New Roman" w:cs="Times New Roman"/>
                <w:b/>
                <w:bCs/>
              </w:rPr>
            </w:pPr>
            <w:r w:rsidRPr="004830CB">
              <w:rPr>
                <w:rFonts w:ascii="Times New Roman" w:eastAsia="Times New Roman" w:hAnsi="Times New Roman" w:cs="Times New Roman"/>
                <w:b/>
                <w:bCs/>
              </w:rPr>
              <w:t>Detection sensitivity level</w:t>
            </w:r>
          </w:p>
        </w:tc>
      </w:tr>
      <w:tr w:rsidR="004830CB" w:rsidRPr="004830CB" w:rsidTr="004830C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rPr>
              <w:t>Bi-Monthly</w:t>
            </w:r>
          </w:p>
        </w:tc>
        <w:tc>
          <w:tcPr>
            <w:tcW w:w="0" w:type="auto"/>
            <w:tcBorders>
              <w:top w:val="single" w:sz="4" w:space="0" w:color="000000"/>
              <w:left w:val="single" w:sz="4" w:space="0" w:color="000000"/>
              <w:bottom w:val="single" w:sz="4" w:space="0" w:color="000000"/>
              <w:right w:val="single" w:sz="4" w:space="0" w:color="000000"/>
            </w:tcBorders>
            <w:hideMark/>
          </w:tcPr>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rPr>
              <w:t>60</w:t>
            </w:r>
          </w:p>
        </w:tc>
      </w:tr>
      <w:tr w:rsidR="004830CB" w:rsidRPr="004830CB" w:rsidTr="004830C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rPr>
              <w:t>Semi-Quarterly</w:t>
            </w:r>
          </w:p>
        </w:tc>
        <w:tc>
          <w:tcPr>
            <w:tcW w:w="0" w:type="auto"/>
            <w:tcBorders>
              <w:top w:val="single" w:sz="4" w:space="0" w:color="000000"/>
              <w:left w:val="single" w:sz="4" w:space="0" w:color="000000"/>
              <w:bottom w:val="single" w:sz="4" w:space="0" w:color="000000"/>
              <w:right w:val="single" w:sz="4" w:space="0" w:color="000000"/>
            </w:tcBorders>
            <w:hideMark/>
          </w:tcPr>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rPr>
              <w:t>85</w:t>
            </w:r>
          </w:p>
        </w:tc>
      </w:tr>
      <w:tr w:rsidR="004830CB" w:rsidRPr="004830CB" w:rsidTr="004830C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rPr>
              <w:t>Monthly</w:t>
            </w:r>
          </w:p>
        </w:tc>
        <w:tc>
          <w:tcPr>
            <w:tcW w:w="0" w:type="auto"/>
            <w:tcBorders>
              <w:top w:val="single" w:sz="4" w:space="0" w:color="000000"/>
              <w:left w:val="single" w:sz="4" w:space="0" w:color="000000"/>
              <w:bottom w:val="single" w:sz="4" w:space="0" w:color="000000"/>
              <w:right w:val="single" w:sz="4" w:space="0" w:color="000000"/>
            </w:tcBorders>
            <w:hideMark/>
          </w:tcPr>
          <w:p w:rsidR="004830CB" w:rsidRPr="004830CB" w:rsidRDefault="004830CB" w:rsidP="004830CB">
            <w:pPr>
              <w:spacing w:after="0"/>
              <w:ind w:left="0" w:firstLine="0"/>
              <w:rPr>
                <w:rFonts w:ascii="Times New Roman" w:eastAsia="Times New Roman" w:hAnsi="Times New Roman" w:cs="Times New Roman"/>
              </w:rPr>
            </w:pPr>
            <w:r w:rsidRPr="004830CB">
              <w:rPr>
                <w:rFonts w:ascii="Times New Roman" w:eastAsia="Times New Roman" w:hAnsi="Times New Roman" w:cs="Times New Roman"/>
              </w:rPr>
              <w:t>100</w:t>
            </w:r>
          </w:p>
        </w:tc>
      </w:tr>
    </w:tbl>
    <w:p w:rsidR="004830CB" w:rsidRPr="004830CB" w:rsidRDefault="004830CB" w:rsidP="004830CB">
      <w:pPr>
        <w:spacing w:before="100" w:beforeAutospacing="1" w:after="100" w:afterAutospacing="1"/>
        <w:ind w:left="0" w:firstLine="480"/>
        <w:rPr>
          <w:rFonts w:ascii="Times New Roman" w:eastAsia="Times New Roman" w:hAnsi="Times New Roman" w:cs="Times New Roman"/>
        </w:rPr>
      </w:pPr>
      <w:r w:rsidRPr="004830CB">
        <w:rPr>
          <w:rFonts w:ascii="Times New Roman" w:eastAsia="Times New Roman" w:hAnsi="Times New Roman" w:cs="Times New Roman"/>
          <w:vertAlign w:val="superscript"/>
        </w:rPr>
        <w:t>a</w:t>
      </w:r>
      <w:r w:rsidRPr="004830CB">
        <w:rPr>
          <w:rFonts w:ascii="Times New Roman" w:eastAsia="Times New Roman" w:hAnsi="Times New Roman" w:cs="Times New Roman"/>
        </w:rPr>
        <w:t> 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4830CB" w:rsidRPr="004830CB" w:rsidRDefault="004830CB" w:rsidP="004830CB">
      <w:pPr>
        <w:spacing w:before="200" w:after="100" w:afterAutospacing="1"/>
        <w:ind w:left="0" w:firstLine="0"/>
        <w:rPr>
          <w:rFonts w:ascii="Times New Roman" w:eastAsia="Times New Roman" w:hAnsi="Times New Roman" w:cs="Times New Roman"/>
        </w:rPr>
      </w:pPr>
      <w:r w:rsidRPr="004830CB">
        <w:rPr>
          <w:rFonts w:ascii="Times New Roman" w:eastAsia="Times New Roman" w:hAnsi="Times New Roman" w:cs="Times New Roman"/>
        </w:rPr>
        <w:t>[73 FR 78213, Dec. 22, 2008]</w:t>
      </w:r>
    </w:p>
    <w:p w:rsidR="008242C2" w:rsidRPr="004830CB" w:rsidRDefault="008242C2" w:rsidP="004830CB">
      <w:pPr>
        <w:rPr>
          <w:rFonts w:ascii="Times New Roman" w:hAnsi="Times New Roman" w:cs="Times New Roman"/>
        </w:rPr>
      </w:pPr>
    </w:p>
    <w:sectPr w:rsidR="008242C2" w:rsidRPr="004830CB" w:rsidSect="00562DC5">
      <w:headerReference w:type="even" r:id="rId28"/>
      <w:headerReference w:type="default" r:id="rId29"/>
      <w:footerReference w:type="even" r:id="rId30"/>
      <w:footerReference w:type="default" r:id="rId31"/>
      <w:headerReference w:type="first" r:id="rId32"/>
      <w:footerReference w:type="first" r:id="rId33"/>
      <w:pgSz w:w="12240" w:h="15840"/>
      <w:pgMar w:top="1440" w:right="1440" w:bottom="1440" w:left="1440" w:header="720" w:footer="570" w:gutter="144"/>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3CC" w:rsidRDefault="003563CC" w:rsidP="00034DE9">
      <w:pPr>
        <w:spacing w:after="0"/>
      </w:pPr>
      <w:r>
        <w:separator/>
      </w:r>
    </w:p>
  </w:endnote>
  <w:endnote w:type="continuationSeparator" w:id="0">
    <w:p w:rsidR="003563CC" w:rsidRDefault="003563CC" w:rsidP="00034DE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043" w:rsidRDefault="0077004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DC5" w:rsidRPr="00562DC5" w:rsidRDefault="00562DC5" w:rsidP="00562DC5">
    <w:pPr>
      <w:pStyle w:val="Footer"/>
      <w:ind w:left="0" w:firstLine="0"/>
      <w:rPr>
        <w:rFonts w:ascii="Times New Roman" w:hAnsi="Times New Roman" w:cs="Times New Roman"/>
        <w:sz w:val="20"/>
        <w:szCs w:val="20"/>
      </w:rPr>
    </w:pPr>
  </w:p>
  <w:p w:rsidR="00034DE9" w:rsidRPr="00562DC5" w:rsidRDefault="00034DE9" w:rsidP="00562DC5">
    <w:pPr>
      <w:pStyle w:val="Footer"/>
      <w:ind w:left="0" w:firstLine="0"/>
      <w:jc w:val="center"/>
      <w:rPr>
        <w:rFonts w:ascii="Times New Roman" w:hAnsi="Times New Roman" w:cs="Times New Roman"/>
        <w:sz w:val="20"/>
        <w:szCs w:val="20"/>
      </w:rPr>
    </w:pPr>
    <w:r w:rsidRPr="00562DC5">
      <w:rPr>
        <w:rFonts w:ascii="Times New Roman" w:hAnsi="Times New Roman" w:cs="Times New Roman"/>
        <w:sz w:val="20"/>
        <w:szCs w:val="20"/>
      </w:rPr>
      <w:t xml:space="preserve">Page </w:t>
    </w:r>
    <w:r w:rsidR="00B158ED" w:rsidRPr="00562DC5">
      <w:rPr>
        <w:rStyle w:val="PageNumber"/>
        <w:rFonts w:ascii="Times New Roman" w:hAnsi="Times New Roman" w:cs="Times New Roman"/>
        <w:sz w:val="20"/>
        <w:szCs w:val="20"/>
      </w:rPr>
      <w:fldChar w:fldCharType="begin"/>
    </w:r>
    <w:r w:rsidRPr="00562DC5">
      <w:rPr>
        <w:rStyle w:val="PageNumber"/>
        <w:rFonts w:ascii="Times New Roman" w:hAnsi="Times New Roman" w:cs="Times New Roman"/>
        <w:sz w:val="20"/>
        <w:szCs w:val="20"/>
      </w:rPr>
      <w:instrText xml:space="preserve"> PAGE </w:instrText>
    </w:r>
    <w:r w:rsidR="00B158ED" w:rsidRPr="00562DC5">
      <w:rPr>
        <w:rStyle w:val="PageNumber"/>
        <w:rFonts w:ascii="Times New Roman" w:hAnsi="Times New Roman" w:cs="Times New Roman"/>
        <w:sz w:val="20"/>
        <w:szCs w:val="20"/>
      </w:rPr>
      <w:fldChar w:fldCharType="separate"/>
    </w:r>
    <w:r w:rsidR="00770043">
      <w:rPr>
        <w:rStyle w:val="PageNumber"/>
        <w:rFonts w:ascii="Times New Roman" w:hAnsi="Times New Roman" w:cs="Times New Roman"/>
        <w:noProof/>
        <w:sz w:val="20"/>
        <w:szCs w:val="20"/>
      </w:rPr>
      <w:t>1</w:t>
    </w:r>
    <w:r w:rsidR="00B158ED" w:rsidRPr="00562DC5">
      <w:rPr>
        <w:rStyle w:val="PageNumber"/>
        <w:rFonts w:ascii="Times New Roman" w:hAnsi="Times New Roman" w:cs="Times New Roman"/>
        <w:sz w:val="20"/>
        <w:szCs w:val="20"/>
      </w:rPr>
      <w:fldChar w:fldCharType="end"/>
    </w:r>
    <w:r w:rsidRPr="00562DC5">
      <w:rPr>
        <w:rStyle w:val="PageNumber"/>
        <w:rFonts w:ascii="Times New Roman" w:hAnsi="Times New Roman" w:cs="Times New Roman"/>
        <w:sz w:val="20"/>
        <w:szCs w:val="20"/>
      </w:rPr>
      <w:t xml:space="preserve"> of </w:t>
    </w:r>
    <w:r w:rsidR="00B158ED" w:rsidRPr="00562DC5">
      <w:rPr>
        <w:rStyle w:val="PageNumber"/>
        <w:rFonts w:ascii="Times New Roman" w:hAnsi="Times New Roman" w:cs="Times New Roman"/>
        <w:sz w:val="20"/>
        <w:szCs w:val="20"/>
      </w:rPr>
      <w:fldChar w:fldCharType="begin"/>
    </w:r>
    <w:r w:rsidRPr="00562DC5">
      <w:rPr>
        <w:rStyle w:val="PageNumber"/>
        <w:rFonts w:ascii="Times New Roman" w:hAnsi="Times New Roman" w:cs="Times New Roman"/>
        <w:sz w:val="20"/>
        <w:szCs w:val="20"/>
      </w:rPr>
      <w:instrText xml:space="preserve"> NUMPAGES </w:instrText>
    </w:r>
    <w:r w:rsidR="00B158ED" w:rsidRPr="00562DC5">
      <w:rPr>
        <w:rStyle w:val="PageNumber"/>
        <w:rFonts w:ascii="Times New Roman" w:hAnsi="Times New Roman" w:cs="Times New Roman"/>
        <w:sz w:val="20"/>
        <w:szCs w:val="20"/>
      </w:rPr>
      <w:fldChar w:fldCharType="separate"/>
    </w:r>
    <w:r w:rsidR="00770043">
      <w:rPr>
        <w:rStyle w:val="PageNumber"/>
        <w:rFonts w:ascii="Times New Roman" w:hAnsi="Times New Roman" w:cs="Times New Roman"/>
        <w:noProof/>
        <w:sz w:val="20"/>
        <w:szCs w:val="20"/>
      </w:rPr>
      <w:t>69</w:t>
    </w:r>
    <w:r w:rsidR="00B158ED" w:rsidRPr="00562DC5">
      <w:rPr>
        <w:rStyle w:val="PageNumber"/>
        <w:rFonts w:ascii="Times New Roman" w:hAnsi="Times New Roman" w:cs="Times New Roman"/>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043" w:rsidRDefault="007700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3CC" w:rsidRDefault="003563CC" w:rsidP="00034DE9">
      <w:pPr>
        <w:spacing w:after="0"/>
      </w:pPr>
      <w:r>
        <w:separator/>
      </w:r>
    </w:p>
  </w:footnote>
  <w:footnote w:type="continuationSeparator" w:id="0">
    <w:p w:rsidR="003563CC" w:rsidRDefault="003563CC" w:rsidP="00034DE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043" w:rsidRDefault="0077004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DE9" w:rsidRDefault="00034DE9" w:rsidP="00262EE2">
    <w:pPr>
      <w:pStyle w:val="Header"/>
      <w:pBdr>
        <w:bottom w:val="single" w:sz="4" w:space="1" w:color="auto"/>
      </w:pBdr>
      <w:tabs>
        <w:tab w:val="clear" w:pos="4680"/>
        <w:tab w:val="center" w:pos="4320"/>
      </w:tabs>
      <w:ind w:left="0" w:firstLine="0"/>
      <w:jc w:val="center"/>
      <w:rPr>
        <w:rFonts w:ascii="Times New Roman" w:hAnsi="Times New Roman" w:cs="Times New Roman"/>
        <w:b/>
        <w:bCs/>
        <w:sz w:val="20"/>
        <w:szCs w:val="20"/>
      </w:rPr>
    </w:pPr>
    <w:r w:rsidRPr="00034DE9">
      <w:rPr>
        <w:rFonts w:ascii="Times New Roman" w:hAnsi="Times New Roman" w:cs="Times New Roman"/>
        <w:b/>
        <w:bCs/>
        <w:sz w:val="20"/>
        <w:szCs w:val="20"/>
      </w:rPr>
      <w:t>APPENDIX NESHAP - 40 CFR 63, SUBPART A</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043" w:rsidRDefault="0077004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034DE9"/>
    <w:rsid w:val="00034DE9"/>
    <w:rsid w:val="00203002"/>
    <w:rsid w:val="00243815"/>
    <w:rsid w:val="00260D2A"/>
    <w:rsid w:val="00262EE2"/>
    <w:rsid w:val="00326075"/>
    <w:rsid w:val="003563CC"/>
    <w:rsid w:val="003C4A75"/>
    <w:rsid w:val="004830CB"/>
    <w:rsid w:val="00493BB7"/>
    <w:rsid w:val="004B107D"/>
    <w:rsid w:val="00502279"/>
    <w:rsid w:val="00562DC5"/>
    <w:rsid w:val="00607DD4"/>
    <w:rsid w:val="00670FCE"/>
    <w:rsid w:val="006948C2"/>
    <w:rsid w:val="00770043"/>
    <w:rsid w:val="008242C2"/>
    <w:rsid w:val="009D2D67"/>
    <w:rsid w:val="00A828AB"/>
    <w:rsid w:val="00B125E6"/>
    <w:rsid w:val="00B158ED"/>
    <w:rsid w:val="00BB66E6"/>
    <w:rsid w:val="00BE3F3E"/>
    <w:rsid w:val="00BF7D2D"/>
    <w:rsid w:val="00C0739D"/>
    <w:rsid w:val="00C45826"/>
    <w:rsid w:val="00C81A3B"/>
    <w:rsid w:val="00E826D2"/>
    <w:rsid w:val="00E872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Book Antiqua" w:eastAsiaTheme="minorHAnsi" w:hAnsi="Book Antiqua" w:cstheme="minorBidi"/>
        <w:sz w:val="22"/>
        <w:szCs w:val="22"/>
        <w:lang w:val="en-US" w:eastAsia="en-US" w:bidi="ar-SA"/>
      </w:rPr>
    </w:rPrDefault>
    <w:pPrDefault>
      <w:pPr>
        <w:spacing w:after="120"/>
        <w:ind w:left="108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826"/>
  </w:style>
  <w:style w:type="paragraph" w:styleId="Heading1">
    <w:name w:val="heading 1"/>
    <w:basedOn w:val="Normal"/>
    <w:link w:val="Heading1Char"/>
    <w:uiPriority w:val="9"/>
    <w:qFormat/>
    <w:rsid w:val="004830CB"/>
    <w:pPr>
      <w:spacing w:before="200" w:after="100"/>
      <w:ind w:left="0" w:firstLine="0"/>
      <w:jc w:val="center"/>
      <w:outlineLvl w:val="0"/>
    </w:pPr>
    <w:rPr>
      <w:rFonts w:ascii="Times New Roman" w:eastAsia="Times New Roman" w:hAnsi="Times New Roman" w:cs="Times New Roman"/>
      <w:b/>
      <w:bCs/>
      <w:kern w:val="36"/>
      <w:sz w:val="16"/>
      <w:szCs w:val="16"/>
    </w:rPr>
  </w:style>
  <w:style w:type="paragraph" w:styleId="Heading2">
    <w:name w:val="heading 2"/>
    <w:basedOn w:val="Normal"/>
    <w:link w:val="Heading2Char"/>
    <w:uiPriority w:val="9"/>
    <w:qFormat/>
    <w:rsid w:val="004830CB"/>
    <w:pPr>
      <w:spacing w:before="200" w:after="100"/>
      <w:ind w:left="0" w:firstLine="0"/>
      <w:jc w:val="center"/>
      <w:outlineLvl w:val="1"/>
    </w:pPr>
    <w:rPr>
      <w:rFonts w:ascii="Times New Roman" w:eastAsia="Times New Roman" w:hAnsi="Times New Roman" w:cs="Times New Roman"/>
      <w:b/>
      <w:bCs/>
      <w:sz w:val="16"/>
      <w:szCs w:val="16"/>
    </w:rPr>
  </w:style>
  <w:style w:type="paragraph" w:styleId="Heading3">
    <w:name w:val="heading 3"/>
    <w:basedOn w:val="Normal"/>
    <w:link w:val="Heading3Char"/>
    <w:uiPriority w:val="9"/>
    <w:qFormat/>
    <w:rsid w:val="004830CB"/>
    <w:pPr>
      <w:spacing w:before="200" w:after="100"/>
      <w:ind w:left="0" w:firstLine="0"/>
      <w:jc w:val="center"/>
      <w:outlineLvl w:val="2"/>
    </w:pPr>
    <w:rPr>
      <w:rFonts w:ascii="Times New Roman" w:eastAsia="Times New Roman" w:hAnsi="Times New Roman" w:cs="Times New Roman"/>
      <w:b/>
      <w:bCs/>
      <w:sz w:val="16"/>
      <w:szCs w:val="16"/>
    </w:rPr>
  </w:style>
  <w:style w:type="paragraph" w:styleId="Heading4">
    <w:name w:val="heading 4"/>
    <w:basedOn w:val="Normal"/>
    <w:link w:val="Heading4Char"/>
    <w:uiPriority w:val="9"/>
    <w:qFormat/>
    <w:rsid w:val="004830CB"/>
    <w:pPr>
      <w:spacing w:before="200" w:after="100"/>
      <w:ind w:left="0" w:firstLine="0"/>
      <w:jc w:val="center"/>
      <w:outlineLvl w:val="3"/>
    </w:pPr>
    <w:rPr>
      <w:rFonts w:ascii="Times New Roman" w:eastAsia="Times New Roman" w:hAnsi="Times New Roman" w:cs="Times New Roman"/>
      <w:b/>
      <w:bCs/>
      <w:sz w:val="16"/>
      <w:szCs w:val="16"/>
    </w:rPr>
  </w:style>
  <w:style w:type="paragraph" w:styleId="Heading5">
    <w:name w:val="heading 5"/>
    <w:basedOn w:val="Normal"/>
    <w:link w:val="Heading5Char"/>
    <w:uiPriority w:val="9"/>
    <w:qFormat/>
    <w:rsid w:val="004830CB"/>
    <w:pPr>
      <w:spacing w:before="200" w:after="100"/>
      <w:ind w:left="0" w:firstLine="0"/>
      <w:jc w:val="center"/>
      <w:outlineLvl w:val="4"/>
    </w:pPr>
    <w:rPr>
      <w:rFonts w:ascii="Times New Roman" w:eastAsia="Times New Roman" w:hAnsi="Times New Roman"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45826"/>
  </w:style>
  <w:style w:type="paragraph" w:styleId="ListParagraph">
    <w:name w:val="List Paragraph"/>
    <w:basedOn w:val="Normal"/>
    <w:uiPriority w:val="34"/>
    <w:qFormat/>
    <w:rsid w:val="00C45826"/>
    <w:pPr>
      <w:ind w:left="720"/>
      <w:contextualSpacing/>
    </w:pPr>
  </w:style>
  <w:style w:type="paragraph" w:styleId="Header">
    <w:name w:val="header"/>
    <w:basedOn w:val="Normal"/>
    <w:link w:val="HeaderChar"/>
    <w:uiPriority w:val="99"/>
    <w:unhideWhenUsed/>
    <w:rsid w:val="00034DE9"/>
    <w:pPr>
      <w:tabs>
        <w:tab w:val="center" w:pos="4680"/>
        <w:tab w:val="right" w:pos="9360"/>
      </w:tabs>
      <w:spacing w:after="0"/>
    </w:pPr>
  </w:style>
  <w:style w:type="character" w:customStyle="1" w:styleId="HeaderChar">
    <w:name w:val="Header Char"/>
    <w:basedOn w:val="DefaultParagraphFont"/>
    <w:link w:val="Header"/>
    <w:uiPriority w:val="99"/>
    <w:rsid w:val="00034DE9"/>
  </w:style>
  <w:style w:type="paragraph" w:styleId="Footer">
    <w:name w:val="footer"/>
    <w:basedOn w:val="Normal"/>
    <w:link w:val="FooterChar"/>
    <w:unhideWhenUsed/>
    <w:rsid w:val="00034DE9"/>
    <w:pPr>
      <w:tabs>
        <w:tab w:val="center" w:pos="4680"/>
        <w:tab w:val="right" w:pos="9360"/>
      </w:tabs>
      <w:spacing w:after="0"/>
    </w:pPr>
  </w:style>
  <w:style w:type="character" w:customStyle="1" w:styleId="FooterChar">
    <w:name w:val="Footer Char"/>
    <w:basedOn w:val="DefaultParagraphFont"/>
    <w:link w:val="Footer"/>
    <w:semiHidden/>
    <w:rsid w:val="00034DE9"/>
  </w:style>
  <w:style w:type="character" w:styleId="PageNumber">
    <w:name w:val="page number"/>
    <w:basedOn w:val="DefaultParagraphFont"/>
    <w:rsid w:val="00034DE9"/>
  </w:style>
  <w:style w:type="character" w:customStyle="1" w:styleId="Heading1Char">
    <w:name w:val="Heading 1 Char"/>
    <w:basedOn w:val="DefaultParagraphFont"/>
    <w:link w:val="Heading1"/>
    <w:uiPriority w:val="9"/>
    <w:rsid w:val="004830CB"/>
    <w:rPr>
      <w:rFonts w:ascii="Times New Roman" w:eastAsia="Times New Roman" w:hAnsi="Times New Roman" w:cs="Times New Roman"/>
      <w:b/>
      <w:bCs/>
      <w:kern w:val="36"/>
      <w:sz w:val="16"/>
      <w:szCs w:val="16"/>
    </w:rPr>
  </w:style>
  <w:style w:type="character" w:customStyle="1" w:styleId="Heading2Char">
    <w:name w:val="Heading 2 Char"/>
    <w:basedOn w:val="DefaultParagraphFont"/>
    <w:link w:val="Heading2"/>
    <w:uiPriority w:val="9"/>
    <w:rsid w:val="004830CB"/>
    <w:rPr>
      <w:rFonts w:ascii="Times New Roman" w:eastAsia="Times New Roman" w:hAnsi="Times New Roman" w:cs="Times New Roman"/>
      <w:b/>
      <w:bCs/>
      <w:sz w:val="16"/>
      <w:szCs w:val="16"/>
    </w:rPr>
  </w:style>
  <w:style w:type="character" w:customStyle="1" w:styleId="Heading3Char">
    <w:name w:val="Heading 3 Char"/>
    <w:basedOn w:val="DefaultParagraphFont"/>
    <w:link w:val="Heading3"/>
    <w:uiPriority w:val="9"/>
    <w:rsid w:val="004830CB"/>
    <w:rPr>
      <w:rFonts w:ascii="Times New Roman" w:eastAsia="Times New Roman" w:hAnsi="Times New Roman" w:cs="Times New Roman"/>
      <w:b/>
      <w:bCs/>
      <w:sz w:val="16"/>
      <w:szCs w:val="16"/>
    </w:rPr>
  </w:style>
  <w:style w:type="character" w:customStyle="1" w:styleId="Heading4Char">
    <w:name w:val="Heading 4 Char"/>
    <w:basedOn w:val="DefaultParagraphFont"/>
    <w:link w:val="Heading4"/>
    <w:uiPriority w:val="9"/>
    <w:rsid w:val="004830CB"/>
    <w:rPr>
      <w:rFonts w:ascii="Times New Roman" w:eastAsia="Times New Roman" w:hAnsi="Times New Roman" w:cs="Times New Roman"/>
      <w:b/>
      <w:bCs/>
      <w:sz w:val="16"/>
      <w:szCs w:val="16"/>
    </w:rPr>
  </w:style>
  <w:style w:type="character" w:customStyle="1" w:styleId="Heading5Char">
    <w:name w:val="Heading 5 Char"/>
    <w:basedOn w:val="DefaultParagraphFont"/>
    <w:link w:val="Heading5"/>
    <w:uiPriority w:val="9"/>
    <w:rsid w:val="004830CB"/>
    <w:rPr>
      <w:rFonts w:ascii="Times New Roman" w:eastAsia="Times New Roman" w:hAnsi="Times New Roman" w:cs="Times New Roman"/>
      <w:b/>
      <w:bCs/>
      <w:sz w:val="16"/>
      <w:szCs w:val="16"/>
    </w:rPr>
  </w:style>
  <w:style w:type="character" w:styleId="Hyperlink">
    <w:name w:val="Hyperlink"/>
    <w:basedOn w:val="DefaultParagraphFont"/>
    <w:uiPriority w:val="99"/>
    <w:semiHidden/>
    <w:unhideWhenUsed/>
    <w:rsid w:val="004830CB"/>
    <w:rPr>
      <w:rFonts w:ascii="Arial" w:hAnsi="Arial" w:cs="Arial" w:hint="default"/>
      <w:strike w:val="0"/>
      <w:dstrike w:val="0"/>
      <w:color w:val="0000FF"/>
      <w:sz w:val="13"/>
      <w:szCs w:val="13"/>
      <w:u w:val="none"/>
      <w:effect w:val="none"/>
    </w:rPr>
  </w:style>
  <w:style w:type="character" w:styleId="FollowedHyperlink">
    <w:name w:val="FollowedHyperlink"/>
    <w:basedOn w:val="DefaultParagraphFont"/>
    <w:uiPriority w:val="99"/>
    <w:semiHidden/>
    <w:unhideWhenUsed/>
    <w:rsid w:val="004830CB"/>
    <w:rPr>
      <w:rFonts w:ascii="Arial" w:hAnsi="Arial" w:cs="Arial" w:hint="default"/>
      <w:strike w:val="0"/>
      <w:dstrike w:val="0"/>
      <w:color w:val="800080"/>
      <w:sz w:val="13"/>
      <w:szCs w:val="13"/>
      <w:u w:val="none"/>
      <w:effect w:val="none"/>
    </w:rPr>
  </w:style>
  <w:style w:type="paragraph" w:styleId="NormalWeb">
    <w:name w:val="Normal (Web)"/>
    <w:basedOn w:val="Normal"/>
    <w:uiPriority w:val="99"/>
    <w:semiHidden/>
    <w:unhideWhenUsed/>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fullcenter">
    <w:name w:val="fullcenter"/>
    <w:basedOn w:val="Normal"/>
    <w:rsid w:val="004830CB"/>
    <w:pPr>
      <w:spacing w:before="100" w:beforeAutospacing="1" w:after="100" w:afterAutospacing="1"/>
      <w:ind w:left="0" w:firstLine="0"/>
      <w:jc w:val="center"/>
    </w:pPr>
    <w:rPr>
      <w:rFonts w:ascii="Times New Roman" w:eastAsia="Times New Roman" w:hAnsi="Times New Roman" w:cs="Times New Roman"/>
      <w:sz w:val="24"/>
      <w:szCs w:val="24"/>
    </w:rPr>
  </w:style>
  <w:style w:type="paragraph" w:customStyle="1" w:styleId="linktoamn">
    <w:name w:val="linktoamn"/>
    <w:basedOn w:val="Normal"/>
    <w:rsid w:val="004830CB"/>
    <w:pPr>
      <w:spacing w:before="100" w:beforeAutospacing="1" w:after="100" w:afterAutospacing="1"/>
      <w:ind w:left="0" w:firstLine="0"/>
      <w:jc w:val="center"/>
    </w:pPr>
    <w:rPr>
      <w:rFonts w:ascii="Times New Roman" w:eastAsia="Times New Roman" w:hAnsi="Times New Roman" w:cs="Times New Roman"/>
      <w:sz w:val="24"/>
      <w:szCs w:val="24"/>
    </w:rPr>
  </w:style>
  <w:style w:type="paragraph" w:customStyle="1" w:styleId="bfrpage">
    <w:name w:val="bfrpage"/>
    <w:basedOn w:val="Normal"/>
    <w:rsid w:val="004830CB"/>
    <w:pPr>
      <w:spacing w:before="100" w:beforeAutospacing="1" w:after="100" w:afterAutospacing="1"/>
      <w:ind w:left="0" w:firstLine="0"/>
      <w:jc w:val="center"/>
    </w:pPr>
    <w:rPr>
      <w:rFonts w:ascii="Times New Roman" w:eastAsia="Times New Roman" w:hAnsi="Times New Roman" w:cs="Times New Roman"/>
      <w:sz w:val="24"/>
      <w:szCs w:val="24"/>
    </w:rPr>
  </w:style>
  <w:style w:type="paragraph" w:customStyle="1" w:styleId="breghd">
    <w:name w:val="breghd"/>
    <w:basedOn w:val="Normal"/>
    <w:rsid w:val="004830CB"/>
    <w:pPr>
      <w:spacing w:before="100" w:beforeAutospacing="1" w:after="100" w:afterAutospacing="1"/>
      <w:ind w:left="0" w:firstLine="0"/>
    </w:pPr>
    <w:rPr>
      <w:rFonts w:ascii="Times New Roman" w:eastAsia="Times New Roman" w:hAnsi="Times New Roman" w:cs="Times New Roman"/>
      <w:sz w:val="24"/>
      <w:szCs w:val="24"/>
    </w:rPr>
  </w:style>
  <w:style w:type="paragraph" w:customStyle="1" w:styleId="effdates">
    <w:name w:val="effdates"/>
    <w:basedOn w:val="Normal"/>
    <w:rsid w:val="004830CB"/>
    <w:pPr>
      <w:spacing w:before="100" w:beforeAutospacing="1" w:after="100" w:afterAutospacing="1"/>
      <w:ind w:left="0" w:firstLine="480"/>
    </w:pPr>
    <w:rPr>
      <w:rFonts w:ascii="Times New Roman" w:eastAsia="Times New Roman" w:hAnsi="Times New Roman" w:cs="Times New Roman"/>
      <w:smallCaps/>
      <w:sz w:val="24"/>
      <w:szCs w:val="24"/>
    </w:rPr>
  </w:style>
  <w:style w:type="paragraph" w:customStyle="1" w:styleId="updated">
    <w:name w:val="updated"/>
    <w:basedOn w:val="Normal"/>
    <w:rsid w:val="004830CB"/>
    <w:pPr>
      <w:spacing w:before="100" w:beforeAutospacing="1" w:after="100" w:afterAutospacing="1"/>
      <w:ind w:left="0" w:firstLine="0"/>
      <w:jc w:val="center"/>
    </w:pPr>
    <w:rPr>
      <w:rFonts w:ascii="Arial" w:eastAsia="Times New Roman" w:hAnsi="Arial" w:cs="Arial"/>
      <w:b/>
      <w:bCs/>
      <w:color w:val="FF0000"/>
    </w:rPr>
  </w:style>
  <w:style w:type="paragraph" w:customStyle="1" w:styleId="contact">
    <w:name w:val="contact"/>
    <w:basedOn w:val="Normal"/>
    <w:rsid w:val="004830CB"/>
    <w:pPr>
      <w:spacing w:before="100" w:beforeAutospacing="1" w:after="100" w:afterAutospacing="1"/>
      <w:ind w:left="0" w:firstLine="0"/>
    </w:pPr>
    <w:rPr>
      <w:rFonts w:ascii="Times New Roman" w:eastAsia="Times New Roman" w:hAnsi="Times New Roman" w:cs="Times New Roman"/>
      <w:sz w:val="13"/>
      <w:szCs w:val="13"/>
    </w:rPr>
  </w:style>
  <w:style w:type="paragraph" w:customStyle="1" w:styleId="top-menu">
    <w:name w:val="top-menu"/>
    <w:basedOn w:val="Normal"/>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top-menu-pipe">
    <w:name w:val="top-menu-pipe"/>
    <w:basedOn w:val="Normal"/>
    <w:rsid w:val="004830CB"/>
    <w:pPr>
      <w:spacing w:after="0"/>
      <w:ind w:left="0" w:firstLine="480"/>
    </w:pPr>
    <w:rPr>
      <w:rFonts w:ascii="Times New Roman" w:eastAsia="Times New Roman" w:hAnsi="Times New Roman" w:cs="Times New Roman"/>
      <w:sz w:val="24"/>
      <w:szCs w:val="24"/>
    </w:rPr>
  </w:style>
  <w:style w:type="paragraph" w:customStyle="1" w:styleId="clear">
    <w:name w:val="clear"/>
    <w:basedOn w:val="Normal"/>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hits">
    <w:name w:val="hits"/>
    <w:basedOn w:val="Normal"/>
    <w:rsid w:val="004830CB"/>
    <w:pPr>
      <w:spacing w:before="100" w:beforeAutospacing="1" w:after="100" w:afterAutospacing="1"/>
      <w:ind w:left="0" w:firstLine="480"/>
    </w:pPr>
    <w:rPr>
      <w:rFonts w:ascii="Times New Roman" w:eastAsia="Times New Roman" w:hAnsi="Times New Roman" w:cs="Times New Roman"/>
      <w:color w:val="FF0000"/>
      <w:sz w:val="24"/>
      <w:szCs w:val="24"/>
    </w:rPr>
  </w:style>
  <w:style w:type="paragraph" w:customStyle="1" w:styleId="menu-home-title">
    <w:name w:val="menu-home-title"/>
    <w:basedOn w:val="Normal"/>
    <w:rsid w:val="004830CB"/>
    <w:pPr>
      <w:spacing w:before="100" w:beforeAutospacing="1" w:after="100" w:afterAutospacing="1"/>
      <w:ind w:left="0"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4830CB"/>
    <w:pPr>
      <w:spacing w:before="100" w:beforeAutospacing="1" w:after="100" w:afterAutospacing="1"/>
      <w:ind w:left="0"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4830CB"/>
    <w:pPr>
      <w:spacing w:before="100" w:beforeAutospacing="1" w:after="100" w:afterAutospacing="1"/>
      <w:ind w:left="0"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4830CB"/>
    <w:pPr>
      <w:spacing w:before="100" w:beforeAutospacing="1" w:after="100" w:afterAutospacing="1"/>
      <w:ind w:left="0"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4830CB"/>
    <w:pPr>
      <w:pBdr>
        <w:top w:val="single" w:sz="24" w:space="0" w:color="FFFFFF"/>
      </w:pBdr>
      <w:shd w:val="clear" w:color="auto" w:fill="FFFFFF"/>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two-col-layout-left">
    <w:name w:val="two-col-layout-left"/>
    <w:basedOn w:val="Normal"/>
    <w:rsid w:val="004830CB"/>
    <w:pPr>
      <w:pBdr>
        <w:right w:val="single" w:sz="4" w:space="3" w:color="CCCCCC"/>
      </w:pBd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menu-search-title">
    <w:name w:val="menu-search-title"/>
    <w:basedOn w:val="Normal"/>
    <w:rsid w:val="004830CB"/>
    <w:pPr>
      <w:spacing w:before="100" w:beforeAutospacing="1" w:after="100" w:afterAutospacing="1"/>
      <w:ind w:left="0"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4830CB"/>
    <w:pPr>
      <w:spacing w:before="100" w:beforeAutospacing="1" w:after="100" w:afterAutospacing="1" w:line="168" w:lineRule="atLeast"/>
      <w:ind w:left="0" w:firstLine="480"/>
    </w:pPr>
    <w:rPr>
      <w:rFonts w:ascii="Times New Roman" w:eastAsia="Times New Roman" w:hAnsi="Times New Roman" w:cs="Times New Roman"/>
      <w:b/>
      <w:bCs/>
      <w:spacing w:val="12"/>
      <w:sz w:val="13"/>
      <w:szCs w:val="13"/>
    </w:rPr>
  </w:style>
  <w:style w:type="paragraph" w:customStyle="1" w:styleId="left-menu-sublinks">
    <w:name w:val="left-menu-sublinks"/>
    <w:basedOn w:val="Normal"/>
    <w:rsid w:val="004830CB"/>
    <w:pPr>
      <w:spacing w:before="100" w:beforeAutospacing="1" w:after="100" w:afterAutospacing="1"/>
      <w:ind w:left="120" w:firstLine="480"/>
    </w:pPr>
    <w:rPr>
      <w:rFonts w:ascii="Times New Roman" w:eastAsia="Times New Roman" w:hAnsi="Times New Roman" w:cs="Times New Roman"/>
      <w:sz w:val="24"/>
      <w:szCs w:val="24"/>
    </w:rPr>
  </w:style>
  <w:style w:type="paragraph" w:customStyle="1" w:styleId="sidebar-title-bar">
    <w:name w:val="sidebar-title-bar"/>
    <w:basedOn w:val="Normal"/>
    <w:rsid w:val="004830CB"/>
    <w:pPr>
      <w:shd w:val="clear" w:color="auto" w:fill="999999"/>
      <w:spacing w:before="100" w:beforeAutospacing="1" w:after="100" w:afterAutospacing="1"/>
      <w:ind w:left="0" w:firstLine="480"/>
    </w:pPr>
    <w:rPr>
      <w:rFonts w:ascii="Times New Roman" w:eastAsia="Times New Roman" w:hAnsi="Times New Roman" w:cs="Times New Roman"/>
      <w:color w:val="FFFFFF"/>
      <w:spacing w:val="16"/>
      <w:sz w:val="13"/>
      <w:szCs w:val="13"/>
    </w:rPr>
  </w:style>
  <w:style w:type="paragraph" w:customStyle="1" w:styleId="collection-latest-resources-mask">
    <w:name w:val="collection-latest-resources-mask"/>
    <w:basedOn w:val="Normal"/>
    <w:rsid w:val="004830CB"/>
    <w:pPr>
      <w:spacing w:before="120" w:after="100" w:afterAutospacing="1"/>
      <w:ind w:left="0" w:firstLine="480"/>
    </w:pPr>
    <w:rPr>
      <w:rFonts w:ascii="Times New Roman" w:eastAsia="Times New Roman" w:hAnsi="Times New Roman" w:cs="Times New Roman"/>
      <w:sz w:val="24"/>
      <w:szCs w:val="24"/>
    </w:rPr>
  </w:style>
  <w:style w:type="paragraph" w:customStyle="1" w:styleId="vert-spacer-450">
    <w:name w:val="vert-spacer-450"/>
    <w:basedOn w:val="Normal"/>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page-title">
    <w:name w:val="page-title"/>
    <w:basedOn w:val="Normal"/>
    <w:rsid w:val="004830CB"/>
    <w:pPr>
      <w:spacing w:after="0"/>
      <w:ind w:left="0" w:firstLine="480"/>
    </w:pPr>
    <w:rPr>
      <w:rFonts w:ascii="Times New Roman" w:eastAsia="Times New Roman" w:hAnsi="Times New Roman" w:cs="Times New Roman"/>
      <w:caps/>
    </w:rPr>
  </w:style>
  <w:style w:type="paragraph" w:customStyle="1" w:styleId="hd1">
    <w:name w:val="hd1"/>
    <w:basedOn w:val="Normal"/>
    <w:rsid w:val="004830CB"/>
    <w:pPr>
      <w:spacing w:before="100" w:beforeAutospacing="1" w:after="100" w:afterAutospacing="1"/>
      <w:ind w:left="0" w:firstLine="480"/>
      <w:jc w:val="center"/>
    </w:pPr>
    <w:rPr>
      <w:rFonts w:ascii="Times New Roman" w:eastAsia="Times New Roman" w:hAnsi="Times New Roman" w:cs="Times New Roman"/>
      <w:smallCaps/>
      <w:sz w:val="24"/>
      <w:szCs w:val="24"/>
    </w:rPr>
  </w:style>
  <w:style w:type="paragraph" w:customStyle="1" w:styleId="hd2">
    <w:name w:val="hd2"/>
    <w:basedOn w:val="Normal"/>
    <w:rsid w:val="004830CB"/>
    <w:pPr>
      <w:spacing w:before="100" w:beforeAutospacing="1" w:after="100" w:afterAutospacing="1"/>
      <w:ind w:left="0" w:firstLine="480"/>
      <w:jc w:val="center"/>
    </w:pPr>
    <w:rPr>
      <w:rFonts w:ascii="Times New Roman" w:eastAsia="Times New Roman" w:hAnsi="Times New Roman" w:cs="Times New Roman"/>
      <w:i/>
      <w:iCs/>
      <w:sz w:val="24"/>
      <w:szCs w:val="24"/>
    </w:rPr>
  </w:style>
  <w:style w:type="paragraph" w:customStyle="1" w:styleId="hd3">
    <w:name w:val="hd3"/>
    <w:basedOn w:val="Normal"/>
    <w:rsid w:val="004830CB"/>
    <w:pPr>
      <w:spacing w:before="100" w:beforeAutospacing="1" w:after="100" w:afterAutospacing="1"/>
      <w:ind w:left="0" w:firstLine="480"/>
      <w:jc w:val="center"/>
    </w:pPr>
    <w:rPr>
      <w:rFonts w:ascii="Times New Roman" w:eastAsia="Times New Roman" w:hAnsi="Times New Roman" w:cs="Times New Roman"/>
      <w:sz w:val="24"/>
      <w:szCs w:val="24"/>
    </w:rPr>
  </w:style>
  <w:style w:type="paragraph" w:customStyle="1" w:styleId="hd4">
    <w:name w:val="hd4"/>
    <w:basedOn w:val="Normal"/>
    <w:rsid w:val="004830CB"/>
    <w:pPr>
      <w:spacing w:before="100" w:beforeAutospacing="1" w:after="100" w:afterAutospacing="1"/>
      <w:ind w:left="0" w:firstLine="480"/>
      <w:jc w:val="center"/>
    </w:pPr>
    <w:rPr>
      <w:rFonts w:ascii="Times New Roman" w:eastAsia="Times New Roman" w:hAnsi="Times New Roman" w:cs="Times New Roman"/>
      <w:sz w:val="24"/>
      <w:szCs w:val="24"/>
    </w:rPr>
  </w:style>
  <w:style w:type="paragraph" w:customStyle="1" w:styleId="hd5">
    <w:name w:val="hd5"/>
    <w:basedOn w:val="Normal"/>
    <w:rsid w:val="004830CB"/>
    <w:pPr>
      <w:spacing w:before="100" w:beforeAutospacing="1" w:after="100" w:afterAutospacing="1"/>
      <w:ind w:left="0" w:firstLine="480"/>
      <w:jc w:val="center"/>
    </w:pPr>
    <w:rPr>
      <w:rFonts w:ascii="Times New Roman" w:eastAsia="Times New Roman" w:hAnsi="Times New Roman" w:cs="Times New Roman"/>
      <w:b/>
      <w:bCs/>
      <w:sz w:val="18"/>
      <w:szCs w:val="18"/>
    </w:rPr>
  </w:style>
  <w:style w:type="paragraph" w:customStyle="1" w:styleId="hed1">
    <w:name w:val="hed1"/>
    <w:basedOn w:val="Normal"/>
    <w:rsid w:val="004830CB"/>
    <w:pPr>
      <w:spacing w:before="100" w:beforeAutospacing="1" w:after="100" w:afterAutospacing="1"/>
      <w:ind w:left="0" w:firstLine="480"/>
      <w:jc w:val="center"/>
    </w:pPr>
    <w:rPr>
      <w:rFonts w:ascii="Times New Roman" w:eastAsia="Times New Roman" w:hAnsi="Times New Roman" w:cs="Times New Roman"/>
      <w:b/>
      <w:bCs/>
      <w:sz w:val="16"/>
      <w:szCs w:val="16"/>
    </w:rPr>
  </w:style>
  <w:style w:type="paragraph" w:customStyle="1" w:styleId="frp">
    <w:name w:val="frp"/>
    <w:basedOn w:val="Normal"/>
    <w:rsid w:val="004830CB"/>
    <w:pPr>
      <w:spacing w:before="100" w:beforeAutospacing="1" w:after="100" w:afterAutospacing="1"/>
      <w:ind w:left="0" w:right="480" w:firstLine="0"/>
      <w:jc w:val="right"/>
    </w:pPr>
    <w:rPr>
      <w:rFonts w:ascii="Times New Roman" w:eastAsia="Times New Roman" w:hAnsi="Times New Roman" w:cs="Times New Roman"/>
      <w:sz w:val="24"/>
      <w:szCs w:val="24"/>
    </w:rPr>
  </w:style>
  <w:style w:type="paragraph" w:customStyle="1" w:styleId="frp0">
    <w:name w:val="frp0"/>
    <w:basedOn w:val="Normal"/>
    <w:rsid w:val="004830CB"/>
    <w:pPr>
      <w:spacing w:before="100" w:beforeAutospacing="1" w:after="100" w:afterAutospacing="1"/>
      <w:ind w:left="0" w:firstLine="0"/>
      <w:jc w:val="right"/>
    </w:pPr>
    <w:rPr>
      <w:rFonts w:ascii="Times New Roman" w:eastAsia="Times New Roman" w:hAnsi="Times New Roman" w:cs="Times New Roman"/>
      <w:sz w:val="24"/>
      <w:szCs w:val="24"/>
    </w:rPr>
  </w:style>
  <w:style w:type="paragraph" w:customStyle="1" w:styleId="p1">
    <w:name w:val="p1"/>
    <w:basedOn w:val="Normal"/>
    <w:rsid w:val="004830CB"/>
    <w:pPr>
      <w:spacing w:before="100" w:beforeAutospacing="1" w:after="100" w:afterAutospacing="1"/>
      <w:ind w:left="1440" w:hanging="480"/>
    </w:pPr>
    <w:rPr>
      <w:rFonts w:ascii="Times New Roman" w:eastAsia="Times New Roman" w:hAnsi="Times New Roman" w:cs="Times New Roman"/>
      <w:sz w:val="24"/>
      <w:szCs w:val="24"/>
    </w:rPr>
  </w:style>
  <w:style w:type="paragraph" w:customStyle="1" w:styleId="p-1">
    <w:name w:val="p-1"/>
    <w:basedOn w:val="Normal"/>
    <w:rsid w:val="004830CB"/>
    <w:pPr>
      <w:spacing w:before="100" w:beforeAutospacing="1" w:after="100" w:afterAutospacing="1"/>
      <w:ind w:left="480" w:firstLine="0"/>
    </w:pPr>
    <w:rPr>
      <w:rFonts w:ascii="Times New Roman" w:eastAsia="Times New Roman" w:hAnsi="Times New Roman" w:cs="Times New Roman"/>
      <w:sz w:val="24"/>
      <w:szCs w:val="24"/>
    </w:rPr>
  </w:style>
  <w:style w:type="paragraph" w:customStyle="1" w:styleId="p2">
    <w:name w:val="p2"/>
    <w:basedOn w:val="Normal"/>
    <w:rsid w:val="004830CB"/>
    <w:pPr>
      <w:spacing w:before="100" w:beforeAutospacing="1" w:after="100" w:afterAutospacing="1"/>
      <w:ind w:left="480" w:firstLine="480"/>
    </w:pPr>
    <w:rPr>
      <w:rFonts w:ascii="Times New Roman" w:eastAsia="Times New Roman" w:hAnsi="Times New Roman" w:cs="Times New Roman"/>
      <w:sz w:val="24"/>
      <w:szCs w:val="24"/>
    </w:rPr>
  </w:style>
  <w:style w:type="paragraph" w:customStyle="1" w:styleId="p-2">
    <w:name w:val="p-2"/>
    <w:basedOn w:val="Normal"/>
    <w:rsid w:val="004830CB"/>
    <w:pPr>
      <w:spacing w:before="100" w:beforeAutospacing="1" w:after="100" w:afterAutospacing="1"/>
      <w:ind w:left="960" w:firstLine="0"/>
    </w:pPr>
    <w:rPr>
      <w:rFonts w:ascii="Times New Roman" w:eastAsia="Times New Roman" w:hAnsi="Times New Roman" w:cs="Times New Roman"/>
      <w:sz w:val="24"/>
      <w:szCs w:val="24"/>
    </w:rPr>
  </w:style>
  <w:style w:type="paragraph" w:customStyle="1" w:styleId="p-3">
    <w:name w:val="p-3"/>
    <w:basedOn w:val="Normal"/>
    <w:rsid w:val="004830CB"/>
    <w:pPr>
      <w:spacing w:before="100" w:beforeAutospacing="1" w:after="100" w:afterAutospacing="1"/>
      <w:ind w:left="960" w:hanging="480"/>
    </w:pPr>
    <w:rPr>
      <w:rFonts w:ascii="Times New Roman" w:eastAsia="Times New Roman" w:hAnsi="Times New Roman" w:cs="Times New Roman"/>
      <w:sz w:val="24"/>
      <w:szCs w:val="24"/>
    </w:rPr>
  </w:style>
  <w:style w:type="paragraph" w:customStyle="1" w:styleId="fp">
    <w:name w:val="fp"/>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contentsp">
    <w:name w:val="contentsp"/>
    <w:basedOn w:val="Normal"/>
    <w:rsid w:val="004830CB"/>
    <w:pPr>
      <w:spacing w:before="200" w:after="100" w:afterAutospacing="1"/>
      <w:ind w:left="0" w:firstLine="0"/>
    </w:pPr>
    <w:rPr>
      <w:rFonts w:ascii="Times New Roman" w:eastAsia="Times New Roman" w:hAnsi="Times New Roman" w:cs="Times New Roman"/>
      <w:b/>
      <w:bCs/>
      <w:sz w:val="16"/>
      <w:szCs w:val="16"/>
    </w:rPr>
  </w:style>
  <w:style w:type="paragraph" w:customStyle="1" w:styleId="contentsg">
    <w:name w:val="contentsg"/>
    <w:basedOn w:val="Normal"/>
    <w:rsid w:val="004830CB"/>
    <w:pPr>
      <w:spacing w:before="200" w:after="100" w:afterAutospacing="1"/>
      <w:ind w:left="0" w:firstLine="0"/>
    </w:pPr>
    <w:rPr>
      <w:rFonts w:ascii="Times New Roman" w:eastAsia="Times New Roman" w:hAnsi="Times New Roman" w:cs="Times New Roman"/>
      <w:smallCaps/>
      <w:sz w:val="16"/>
      <w:szCs w:val="16"/>
    </w:rPr>
  </w:style>
  <w:style w:type="paragraph" w:customStyle="1" w:styleId="updatetitle">
    <w:name w:val="updatetitle"/>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source">
    <w:name w:val="source"/>
    <w:basedOn w:val="Normal"/>
    <w:rsid w:val="004830CB"/>
    <w:pPr>
      <w:spacing w:before="200" w:after="100" w:afterAutospacing="1"/>
      <w:ind w:left="0" w:firstLine="480"/>
    </w:pPr>
    <w:rPr>
      <w:rFonts w:ascii="Times New Roman" w:eastAsia="Times New Roman" w:hAnsi="Times New Roman" w:cs="Times New Roman"/>
      <w:sz w:val="14"/>
      <w:szCs w:val="14"/>
    </w:rPr>
  </w:style>
  <w:style w:type="paragraph" w:customStyle="1" w:styleId="ednote">
    <w:name w:val="ednote"/>
    <w:basedOn w:val="Normal"/>
    <w:rsid w:val="004830CB"/>
    <w:pPr>
      <w:spacing w:before="200" w:after="100" w:afterAutospacing="1"/>
      <w:ind w:left="0" w:firstLine="480"/>
    </w:pPr>
    <w:rPr>
      <w:rFonts w:ascii="Times New Roman" w:eastAsia="Times New Roman" w:hAnsi="Times New Roman" w:cs="Times New Roman"/>
      <w:sz w:val="14"/>
      <w:szCs w:val="14"/>
    </w:rPr>
  </w:style>
  <w:style w:type="paragraph" w:customStyle="1" w:styleId="effdnot">
    <w:name w:val="effdnot"/>
    <w:basedOn w:val="Normal"/>
    <w:rsid w:val="004830CB"/>
    <w:pPr>
      <w:spacing w:before="200" w:after="100" w:afterAutospacing="1"/>
      <w:ind w:left="0" w:firstLine="480"/>
    </w:pPr>
    <w:rPr>
      <w:rFonts w:ascii="Times New Roman" w:eastAsia="Times New Roman" w:hAnsi="Times New Roman" w:cs="Times New Roman"/>
      <w:sz w:val="14"/>
      <w:szCs w:val="14"/>
    </w:rPr>
  </w:style>
  <w:style w:type="paragraph" w:customStyle="1" w:styleId="example">
    <w:name w:val="example"/>
    <w:basedOn w:val="Normal"/>
    <w:rsid w:val="004830CB"/>
    <w:pPr>
      <w:spacing w:before="200" w:after="100" w:afterAutospacing="1"/>
      <w:ind w:left="0" w:firstLine="480"/>
    </w:pPr>
    <w:rPr>
      <w:rFonts w:ascii="Times New Roman" w:eastAsia="Times New Roman" w:hAnsi="Times New Roman" w:cs="Times New Roman"/>
      <w:sz w:val="14"/>
      <w:szCs w:val="14"/>
    </w:rPr>
  </w:style>
  <w:style w:type="paragraph" w:customStyle="1" w:styleId="crossref">
    <w:name w:val="crossref"/>
    <w:basedOn w:val="Normal"/>
    <w:rsid w:val="004830CB"/>
    <w:pPr>
      <w:spacing w:before="200" w:after="100" w:afterAutospacing="1"/>
      <w:ind w:left="0" w:firstLine="480"/>
    </w:pPr>
    <w:rPr>
      <w:rFonts w:ascii="Times New Roman" w:eastAsia="Times New Roman" w:hAnsi="Times New Roman" w:cs="Times New Roman"/>
      <w:sz w:val="14"/>
      <w:szCs w:val="14"/>
    </w:rPr>
  </w:style>
  <w:style w:type="paragraph" w:customStyle="1" w:styleId="note">
    <w:name w:val="note"/>
    <w:basedOn w:val="Normal"/>
    <w:rsid w:val="004830CB"/>
    <w:pPr>
      <w:spacing w:before="200" w:after="100" w:afterAutospacing="1"/>
      <w:ind w:left="0" w:firstLine="480"/>
    </w:pPr>
    <w:rPr>
      <w:rFonts w:ascii="Times New Roman" w:eastAsia="Times New Roman" w:hAnsi="Times New Roman" w:cs="Times New Roman"/>
      <w:sz w:val="14"/>
      <w:szCs w:val="14"/>
    </w:rPr>
  </w:style>
  <w:style w:type="paragraph" w:customStyle="1" w:styleId="cita">
    <w:name w:val="cita"/>
    <w:basedOn w:val="Normal"/>
    <w:rsid w:val="004830CB"/>
    <w:pPr>
      <w:spacing w:before="200" w:after="100" w:afterAutospacing="1"/>
      <w:ind w:left="0" w:firstLine="0"/>
    </w:pPr>
    <w:rPr>
      <w:rFonts w:ascii="Times New Roman" w:eastAsia="Times New Roman" w:hAnsi="Times New Roman" w:cs="Times New Roman"/>
      <w:sz w:val="14"/>
      <w:szCs w:val="14"/>
    </w:rPr>
  </w:style>
  <w:style w:type="paragraph" w:customStyle="1" w:styleId="appro">
    <w:name w:val="appro"/>
    <w:basedOn w:val="Normal"/>
    <w:rsid w:val="004830CB"/>
    <w:pPr>
      <w:spacing w:before="200" w:after="100" w:afterAutospacing="1"/>
      <w:ind w:left="0" w:firstLine="0"/>
    </w:pPr>
    <w:rPr>
      <w:rFonts w:ascii="Times New Roman" w:eastAsia="Times New Roman" w:hAnsi="Times New Roman" w:cs="Times New Roman"/>
      <w:sz w:val="14"/>
      <w:szCs w:val="14"/>
    </w:rPr>
  </w:style>
  <w:style w:type="paragraph" w:customStyle="1" w:styleId="auth">
    <w:name w:val="auth"/>
    <w:basedOn w:val="Normal"/>
    <w:rsid w:val="004830CB"/>
    <w:pPr>
      <w:spacing w:before="200" w:after="100" w:afterAutospacing="1"/>
      <w:ind w:left="0" w:firstLine="480"/>
    </w:pPr>
    <w:rPr>
      <w:rFonts w:ascii="Times New Roman" w:eastAsia="Times New Roman" w:hAnsi="Times New Roman" w:cs="Times New Roman"/>
      <w:sz w:val="14"/>
      <w:szCs w:val="14"/>
    </w:rPr>
  </w:style>
  <w:style w:type="paragraph" w:customStyle="1" w:styleId="parauth">
    <w:name w:val="parauth"/>
    <w:basedOn w:val="Normal"/>
    <w:rsid w:val="004830CB"/>
    <w:pPr>
      <w:spacing w:before="200" w:after="100" w:afterAutospacing="1"/>
      <w:ind w:left="0" w:firstLine="0"/>
    </w:pPr>
    <w:rPr>
      <w:rFonts w:ascii="Times New Roman" w:eastAsia="Times New Roman" w:hAnsi="Times New Roman" w:cs="Times New Roman"/>
      <w:sz w:val="14"/>
      <w:szCs w:val="14"/>
    </w:rPr>
  </w:style>
  <w:style w:type="paragraph" w:customStyle="1" w:styleId="secauth">
    <w:name w:val="secauth"/>
    <w:basedOn w:val="Normal"/>
    <w:rsid w:val="004830CB"/>
    <w:pPr>
      <w:spacing w:before="200" w:after="100" w:afterAutospacing="1"/>
      <w:ind w:left="0" w:firstLine="0"/>
    </w:pPr>
    <w:rPr>
      <w:rFonts w:ascii="Times New Roman" w:eastAsia="Times New Roman" w:hAnsi="Times New Roman" w:cs="Times New Roman"/>
      <w:sz w:val="14"/>
      <w:szCs w:val="14"/>
    </w:rPr>
  </w:style>
  <w:style w:type="paragraph" w:customStyle="1" w:styleId="title">
    <w:name w:val="title"/>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subtitle">
    <w:name w:val="subtitle"/>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chapter">
    <w:name w:val="chapter"/>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subchapter">
    <w:name w:val="subchapter"/>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part">
    <w:name w:val="part"/>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subpart">
    <w:name w:val="subpart"/>
    <w:basedOn w:val="Normal"/>
    <w:rsid w:val="004830CB"/>
    <w:pPr>
      <w:spacing w:before="200" w:after="100" w:afterAutospacing="1"/>
      <w:ind w:left="0" w:firstLine="0"/>
    </w:pPr>
    <w:rPr>
      <w:rFonts w:ascii="Times New Roman" w:eastAsia="Times New Roman" w:hAnsi="Times New Roman" w:cs="Times New Roman"/>
      <w:sz w:val="24"/>
      <w:szCs w:val="24"/>
    </w:rPr>
  </w:style>
  <w:style w:type="paragraph" w:customStyle="1" w:styleId="apphead">
    <w:name w:val="apphead"/>
    <w:basedOn w:val="Normal"/>
    <w:rsid w:val="004830CB"/>
    <w:pPr>
      <w:spacing w:before="200" w:after="100"/>
      <w:ind w:left="0" w:firstLine="480"/>
      <w:jc w:val="center"/>
    </w:pPr>
    <w:rPr>
      <w:rFonts w:ascii="Times New Roman" w:eastAsia="Times New Roman" w:hAnsi="Times New Roman" w:cs="Times New Roman"/>
      <w:smallCaps/>
      <w:sz w:val="16"/>
      <w:szCs w:val="16"/>
    </w:rPr>
  </w:style>
  <w:style w:type="paragraph" w:customStyle="1" w:styleId="sphead">
    <w:name w:val="sphead"/>
    <w:basedOn w:val="Normal"/>
    <w:rsid w:val="004830CB"/>
    <w:pPr>
      <w:spacing w:before="200" w:after="100"/>
      <w:ind w:left="0" w:firstLine="0"/>
    </w:pPr>
    <w:rPr>
      <w:rFonts w:ascii="Times New Roman" w:eastAsia="Times New Roman" w:hAnsi="Times New Roman" w:cs="Times New Roman"/>
      <w:b/>
      <w:bCs/>
    </w:rPr>
  </w:style>
  <w:style w:type="paragraph" w:customStyle="1" w:styleId="sghead">
    <w:name w:val="sghead"/>
    <w:basedOn w:val="Normal"/>
    <w:rsid w:val="004830CB"/>
    <w:pPr>
      <w:spacing w:before="200" w:after="100"/>
      <w:ind w:left="0" w:firstLine="0"/>
      <w:jc w:val="center"/>
    </w:pPr>
    <w:rPr>
      <w:rFonts w:ascii="Times New Roman" w:eastAsia="Times New Roman" w:hAnsi="Times New Roman" w:cs="Times New Roman"/>
      <w:smallCaps/>
      <w:sz w:val="16"/>
      <w:szCs w:val="16"/>
    </w:rPr>
  </w:style>
  <w:style w:type="paragraph" w:customStyle="1" w:styleId="stars">
    <w:name w:val="stars"/>
    <w:basedOn w:val="Normal"/>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tcap">
    <w:name w:val="tcap"/>
    <w:basedOn w:val="Normal"/>
    <w:rsid w:val="004830CB"/>
    <w:pPr>
      <w:spacing w:before="100" w:beforeAutospacing="1" w:after="100" w:afterAutospacing="1"/>
      <w:ind w:left="0" w:firstLine="480"/>
      <w:jc w:val="center"/>
    </w:pPr>
    <w:rPr>
      <w:rFonts w:ascii="Times New Roman" w:eastAsia="Times New Roman" w:hAnsi="Times New Roman" w:cs="Times New Roman"/>
      <w:sz w:val="24"/>
      <w:szCs w:val="24"/>
    </w:rPr>
  </w:style>
  <w:style w:type="paragraph" w:customStyle="1" w:styleId="bcap">
    <w:name w:val="bcap"/>
    <w:basedOn w:val="Normal"/>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fp-1">
    <w:name w:val="fp-1"/>
    <w:basedOn w:val="Normal"/>
    <w:rsid w:val="004830CB"/>
    <w:pPr>
      <w:spacing w:before="200" w:after="100"/>
      <w:ind w:left="480" w:hanging="480"/>
    </w:pPr>
    <w:rPr>
      <w:rFonts w:ascii="Times New Roman" w:eastAsia="Times New Roman" w:hAnsi="Times New Roman" w:cs="Times New Roman"/>
      <w:sz w:val="24"/>
      <w:szCs w:val="24"/>
    </w:rPr>
  </w:style>
  <w:style w:type="paragraph" w:customStyle="1" w:styleId="fp-2">
    <w:name w:val="fp-2"/>
    <w:basedOn w:val="Normal"/>
    <w:rsid w:val="004830CB"/>
    <w:pPr>
      <w:spacing w:before="200" w:after="100"/>
      <w:ind w:left="960" w:hanging="960"/>
    </w:pPr>
    <w:rPr>
      <w:rFonts w:ascii="Times New Roman" w:eastAsia="Times New Roman" w:hAnsi="Times New Roman" w:cs="Times New Roman"/>
      <w:sz w:val="24"/>
      <w:szCs w:val="24"/>
    </w:rPr>
  </w:style>
  <w:style w:type="paragraph" w:customStyle="1" w:styleId="fp1-2">
    <w:name w:val="fp1-2"/>
    <w:basedOn w:val="Normal"/>
    <w:rsid w:val="004830CB"/>
    <w:pPr>
      <w:spacing w:before="200" w:after="100"/>
      <w:ind w:left="960" w:hanging="480"/>
    </w:pPr>
    <w:rPr>
      <w:rFonts w:ascii="Times New Roman" w:eastAsia="Times New Roman" w:hAnsi="Times New Roman" w:cs="Times New Roman"/>
      <w:sz w:val="24"/>
      <w:szCs w:val="24"/>
    </w:rPr>
  </w:style>
  <w:style w:type="paragraph" w:customStyle="1" w:styleId="fp2-2">
    <w:name w:val="fp2-2"/>
    <w:basedOn w:val="Normal"/>
    <w:rsid w:val="004830CB"/>
    <w:pPr>
      <w:spacing w:before="200" w:after="100"/>
      <w:ind w:left="960" w:firstLine="0"/>
    </w:pPr>
    <w:rPr>
      <w:rFonts w:ascii="Times New Roman" w:eastAsia="Times New Roman" w:hAnsi="Times New Roman" w:cs="Times New Roman"/>
      <w:sz w:val="24"/>
      <w:szCs w:val="24"/>
    </w:rPr>
  </w:style>
  <w:style w:type="paragraph" w:customStyle="1" w:styleId="fp2-3">
    <w:name w:val="fp2-3"/>
    <w:basedOn w:val="Normal"/>
    <w:rsid w:val="004830CB"/>
    <w:pPr>
      <w:spacing w:before="200" w:after="100"/>
      <w:ind w:left="1440" w:hanging="480"/>
    </w:pPr>
    <w:rPr>
      <w:rFonts w:ascii="Times New Roman" w:eastAsia="Times New Roman" w:hAnsi="Times New Roman" w:cs="Times New Roman"/>
      <w:sz w:val="24"/>
      <w:szCs w:val="24"/>
    </w:rPr>
  </w:style>
  <w:style w:type="paragraph" w:customStyle="1" w:styleId="contents">
    <w:name w:val="contents"/>
    <w:basedOn w:val="Normal"/>
    <w:rsid w:val="004830CB"/>
    <w:pPr>
      <w:spacing w:before="200" w:after="100"/>
      <w:ind w:left="0" w:firstLine="0"/>
    </w:pPr>
    <w:rPr>
      <w:rFonts w:ascii="Times New Roman" w:eastAsia="Times New Roman" w:hAnsi="Times New Roman" w:cs="Times New Roman"/>
      <w:sz w:val="24"/>
      <w:szCs w:val="24"/>
    </w:rPr>
  </w:style>
  <w:style w:type="paragraph" w:customStyle="1" w:styleId="three-col-layout-middle">
    <w:name w:val="three-col-layout-middle"/>
    <w:basedOn w:val="Normal"/>
    <w:rsid w:val="004830CB"/>
    <w:pPr>
      <w:pBdr>
        <w:left w:val="single" w:sz="4" w:space="0" w:color="CCCCCC"/>
      </w:pBd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4830CB"/>
    <w:pPr>
      <w:pBdr>
        <w:left w:val="single" w:sz="4" w:space="0" w:color="CCCCCC"/>
      </w:pBd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extract">
    <w:name w:val="extract"/>
    <w:basedOn w:val="Normal"/>
    <w:rsid w:val="004830CB"/>
    <w:pPr>
      <w:spacing w:before="100" w:beforeAutospacing="1" w:after="100" w:afterAutospacing="1"/>
      <w:ind w:left="0" w:firstLine="480"/>
    </w:pPr>
    <w:rPr>
      <w:rFonts w:ascii="Times New Roman" w:eastAsia="Times New Roman" w:hAnsi="Times New Roman" w:cs="Times New Roman"/>
      <w:sz w:val="14"/>
      <w:szCs w:val="14"/>
    </w:rPr>
  </w:style>
  <w:style w:type="paragraph" w:customStyle="1" w:styleId="ftnt">
    <w:name w:val="ftnt"/>
    <w:basedOn w:val="Normal"/>
    <w:rsid w:val="004830CB"/>
    <w:pPr>
      <w:spacing w:before="100" w:beforeAutospacing="1" w:after="100" w:afterAutospacing="1"/>
      <w:ind w:left="0" w:firstLine="480"/>
    </w:pPr>
    <w:rPr>
      <w:rFonts w:ascii="Times New Roman" w:eastAsia="Times New Roman" w:hAnsi="Times New Roman" w:cs="Times New Roman"/>
      <w:sz w:val="14"/>
      <w:szCs w:val="14"/>
    </w:rPr>
  </w:style>
  <w:style w:type="paragraph" w:customStyle="1" w:styleId="tpl">
    <w:name w:val="tpl"/>
    <w:basedOn w:val="Normal"/>
    <w:rsid w:val="004830CB"/>
    <w:pPr>
      <w:spacing w:before="100" w:beforeAutospacing="1" w:after="100" w:afterAutospacing="1"/>
      <w:ind w:left="0" w:firstLine="480"/>
    </w:pPr>
    <w:rPr>
      <w:rFonts w:ascii="Times New Roman" w:eastAsia="Times New Roman" w:hAnsi="Times New Roman" w:cs="Times New Roman"/>
      <w:sz w:val="16"/>
      <w:szCs w:val="16"/>
    </w:rPr>
  </w:style>
  <w:style w:type="paragraph" w:customStyle="1" w:styleId="sechd">
    <w:name w:val="sechd"/>
    <w:basedOn w:val="Normal"/>
    <w:rsid w:val="004830CB"/>
    <w:pPr>
      <w:spacing w:after="100" w:afterAutospacing="1"/>
      <w:ind w:left="0" w:firstLine="0"/>
    </w:pPr>
    <w:rPr>
      <w:rFonts w:ascii="Times New Roman" w:eastAsia="Times New Roman" w:hAnsi="Times New Roman" w:cs="Times New Roman"/>
      <w:sz w:val="24"/>
      <w:szCs w:val="24"/>
    </w:rPr>
  </w:style>
  <w:style w:type="paragraph" w:customStyle="1" w:styleId="centry">
    <w:name w:val="c_entry"/>
    <w:basedOn w:val="Normal"/>
    <w:rsid w:val="004830CB"/>
    <w:pPr>
      <w:spacing w:after="100" w:afterAutospacing="1"/>
      <w:ind w:left="0" w:firstLine="0"/>
    </w:pPr>
    <w:rPr>
      <w:rFonts w:ascii="Times New Roman" w:eastAsia="Times New Roman" w:hAnsi="Times New Roman" w:cs="Times New Roman"/>
      <w:sz w:val="24"/>
      <w:szCs w:val="24"/>
    </w:rPr>
  </w:style>
  <w:style w:type="paragraph" w:customStyle="1" w:styleId="gpotblhang">
    <w:name w:val="gpotbl_hang"/>
    <w:basedOn w:val="Normal"/>
    <w:rsid w:val="004830CB"/>
    <w:pPr>
      <w:spacing w:before="100" w:beforeAutospacing="1" w:after="100" w:afterAutospacing="1"/>
      <w:ind w:left="0" w:hanging="480"/>
    </w:pPr>
    <w:rPr>
      <w:rFonts w:ascii="Times New Roman" w:eastAsia="Times New Roman" w:hAnsi="Times New Roman" w:cs="Times New Roman"/>
      <w:sz w:val="24"/>
      <w:szCs w:val="24"/>
    </w:rPr>
  </w:style>
  <w:style w:type="paragraph" w:customStyle="1" w:styleId="gpotbltable">
    <w:name w:val="gpotbl_table"/>
    <w:basedOn w:val="Normal"/>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gpotbldiv">
    <w:name w:val="gpotbl_div"/>
    <w:basedOn w:val="Normal"/>
    <w:rsid w:val="004830CB"/>
    <w:pPr>
      <w:pBdr>
        <w:top w:val="single" w:sz="12" w:space="0" w:color="000000"/>
        <w:left w:val="single" w:sz="12" w:space="0" w:color="000000"/>
        <w:bottom w:val="single" w:sz="12" w:space="0" w:color="000000"/>
        <w:right w:val="single" w:sz="12" w:space="0" w:color="000000"/>
      </w:pBdr>
      <w:spacing w:before="100" w:beforeAutospacing="1" w:after="100" w:afterAutospacing="1"/>
      <w:ind w:left="0" w:firstLine="480"/>
    </w:pPr>
    <w:rPr>
      <w:rFonts w:ascii="Times New Roman" w:eastAsia="Times New Roman" w:hAnsi="Times New Roman" w:cs="Times New Roman"/>
      <w:sz w:val="24"/>
      <w:szCs w:val="24"/>
    </w:rPr>
  </w:style>
  <w:style w:type="paragraph" w:customStyle="1" w:styleId="gpotbltitle">
    <w:name w:val="gpotbl_title"/>
    <w:basedOn w:val="Normal"/>
    <w:rsid w:val="004830CB"/>
    <w:pPr>
      <w:spacing w:before="100" w:beforeAutospacing="1" w:after="100" w:afterAutospacing="1"/>
      <w:ind w:left="0"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4830CB"/>
    <w:pPr>
      <w:spacing w:before="100" w:beforeAutospacing="1" w:after="100" w:afterAutospacing="1"/>
      <w:ind w:left="0"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4830CB"/>
    <w:pPr>
      <w:pBdr>
        <w:top w:val="single" w:sz="4" w:space="0" w:color="000000"/>
        <w:left w:val="single" w:sz="4" w:space="0" w:color="000000"/>
        <w:bottom w:val="single" w:sz="4" w:space="0" w:color="000000"/>
        <w:right w:val="single" w:sz="4" w:space="0" w:color="000000"/>
      </w:pBdr>
      <w:spacing w:before="100" w:beforeAutospacing="1" w:after="100" w:afterAutospacing="1"/>
      <w:ind w:left="0"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4830CB"/>
    <w:pPr>
      <w:pBdr>
        <w:top w:val="single" w:sz="4" w:space="0" w:color="000000"/>
        <w:left w:val="single" w:sz="4" w:space="0" w:color="000000"/>
        <w:bottom w:val="single" w:sz="4" w:space="0" w:color="000000"/>
        <w:right w:val="single" w:sz="4" w:space="0" w:color="000000"/>
      </w:pBdr>
      <w:spacing w:before="100" w:beforeAutospacing="1" w:after="100" w:afterAutospacing="1"/>
      <w:ind w:left="0"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4830CB"/>
    <w:rPr>
      <w:shd w:val="clear" w:color="auto" w:fill="FFFFFF"/>
    </w:rPr>
  </w:style>
  <w:style w:type="character" w:customStyle="1" w:styleId="pdash">
    <w:name w:val="pdash"/>
    <w:basedOn w:val="DefaultParagraphFont"/>
    <w:rsid w:val="004830CB"/>
    <w:rPr>
      <w:shd w:val="clear" w:color="auto" w:fill="FFFFFF"/>
    </w:rPr>
  </w:style>
  <w:style w:type="paragraph" w:customStyle="1" w:styleId="gpotblnote">
    <w:name w:val="gpotbl_note"/>
    <w:basedOn w:val="Normal"/>
    <w:rsid w:val="004830CB"/>
    <w:pPr>
      <w:spacing w:before="100" w:beforeAutospacing="1" w:after="100" w:afterAutospacing="1"/>
      <w:ind w:left="0" w:firstLine="48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830C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0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67892363">
      <w:bodyDiv w:val="1"/>
      <w:marLeft w:val="0"/>
      <w:marRight w:val="0"/>
      <w:marTop w:val="0"/>
      <w:marBottom w:val="0"/>
      <w:divBdr>
        <w:top w:val="none" w:sz="0" w:space="0" w:color="auto"/>
        <w:left w:val="none" w:sz="0" w:space="0" w:color="auto"/>
        <w:bottom w:val="none" w:sz="0" w:space="0" w:color="auto"/>
        <w:right w:val="none" w:sz="0" w:space="0" w:color="auto"/>
      </w:divBdr>
    </w:div>
    <w:div w:id="581530863">
      <w:bodyDiv w:val="1"/>
      <w:marLeft w:val="0"/>
      <w:marRight w:val="0"/>
      <w:marTop w:val="0"/>
      <w:marBottom w:val="0"/>
      <w:divBdr>
        <w:top w:val="none" w:sz="0" w:space="0" w:color="auto"/>
        <w:left w:val="none" w:sz="0" w:space="0" w:color="auto"/>
        <w:bottom w:val="none" w:sz="0" w:space="0" w:color="auto"/>
        <w:right w:val="none" w:sz="0" w:space="0" w:color="auto"/>
      </w:divBdr>
    </w:div>
    <w:div w:id="754934732">
      <w:bodyDiv w:val="1"/>
      <w:marLeft w:val="0"/>
      <w:marRight w:val="0"/>
      <w:marTop w:val="0"/>
      <w:marBottom w:val="0"/>
      <w:divBdr>
        <w:top w:val="none" w:sz="0" w:space="0" w:color="auto"/>
        <w:left w:val="none" w:sz="0" w:space="0" w:color="auto"/>
        <w:bottom w:val="none" w:sz="0" w:space="0" w:color="auto"/>
        <w:right w:val="none" w:sz="0" w:space="0" w:color="auto"/>
      </w:divBdr>
    </w:div>
    <w:div w:id="1901282193">
      <w:bodyDiv w:val="1"/>
      <w:marLeft w:val="0"/>
      <w:marRight w:val="0"/>
      <w:marTop w:val="24"/>
      <w:marBottom w:val="600"/>
      <w:divBdr>
        <w:top w:val="none" w:sz="0" w:space="0" w:color="auto"/>
        <w:left w:val="none" w:sz="0" w:space="0" w:color="auto"/>
        <w:bottom w:val="none" w:sz="0" w:space="0" w:color="auto"/>
        <w:right w:val="none" w:sz="0" w:space="0" w:color="auto"/>
      </w:divBdr>
      <w:divsChild>
        <w:div w:id="1991522214">
          <w:marLeft w:val="0"/>
          <w:marRight w:val="0"/>
          <w:marTop w:val="0"/>
          <w:marBottom w:val="0"/>
          <w:divBdr>
            <w:top w:val="none" w:sz="0" w:space="0" w:color="auto"/>
            <w:left w:val="none" w:sz="0" w:space="0" w:color="auto"/>
            <w:bottom w:val="none" w:sz="0" w:space="0" w:color="auto"/>
            <w:right w:val="none" w:sz="0" w:space="0" w:color="auto"/>
          </w:divBdr>
          <w:divsChild>
            <w:div w:id="879245836">
              <w:marLeft w:val="0"/>
              <w:marRight w:val="0"/>
              <w:marTop w:val="0"/>
              <w:marBottom w:val="0"/>
              <w:divBdr>
                <w:top w:val="none" w:sz="0" w:space="0" w:color="auto"/>
                <w:left w:val="none" w:sz="0" w:space="0" w:color="auto"/>
                <w:bottom w:val="none" w:sz="0" w:space="0" w:color="auto"/>
                <w:right w:val="none" w:sz="0" w:space="0" w:color="auto"/>
              </w:divBdr>
            </w:div>
            <w:div w:id="1869952259">
              <w:marLeft w:val="0"/>
              <w:marRight w:val="0"/>
              <w:marTop w:val="0"/>
              <w:marBottom w:val="0"/>
              <w:divBdr>
                <w:top w:val="none" w:sz="0" w:space="0" w:color="auto"/>
                <w:left w:val="none" w:sz="0" w:space="0" w:color="auto"/>
                <w:bottom w:val="none" w:sz="0" w:space="0" w:color="auto"/>
                <w:right w:val="none" w:sz="0" w:space="0" w:color="auto"/>
              </w:divBdr>
            </w:div>
            <w:div w:id="1256280369">
              <w:marLeft w:val="0"/>
              <w:marRight w:val="0"/>
              <w:marTop w:val="0"/>
              <w:marBottom w:val="0"/>
              <w:divBdr>
                <w:top w:val="none" w:sz="0" w:space="0" w:color="auto"/>
                <w:left w:val="none" w:sz="0" w:space="0" w:color="auto"/>
                <w:bottom w:val="none" w:sz="0" w:space="0" w:color="auto"/>
                <w:right w:val="none" w:sz="0" w:space="0" w:color="auto"/>
              </w:divBdr>
            </w:div>
            <w:div w:id="1862821798">
              <w:marLeft w:val="0"/>
              <w:marRight w:val="0"/>
              <w:marTop w:val="0"/>
              <w:marBottom w:val="0"/>
              <w:divBdr>
                <w:top w:val="none" w:sz="0" w:space="0" w:color="auto"/>
                <w:left w:val="none" w:sz="0" w:space="0" w:color="auto"/>
                <w:bottom w:val="none" w:sz="0" w:space="0" w:color="auto"/>
                <w:right w:val="none" w:sz="0" w:space="0" w:color="auto"/>
              </w:divBdr>
            </w:div>
            <w:div w:id="1694384382">
              <w:marLeft w:val="0"/>
              <w:marRight w:val="0"/>
              <w:marTop w:val="0"/>
              <w:marBottom w:val="0"/>
              <w:divBdr>
                <w:top w:val="none" w:sz="0" w:space="0" w:color="auto"/>
                <w:left w:val="none" w:sz="0" w:space="0" w:color="auto"/>
                <w:bottom w:val="none" w:sz="0" w:space="0" w:color="auto"/>
                <w:right w:val="none" w:sz="0" w:space="0" w:color="auto"/>
              </w:divBdr>
            </w:div>
            <w:div w:id="1498611825">
              <w:marLeft w:val="0"/>
              <w:marRight w:val="0"/>
              <w:marTop w:val="0"/>
              <w:marBottom w:val="0"/>
              <w:divBdr>
                <w:top w:val="none" w:sz="0" w:space="0" w:color="auto"/>
                <w:left w:val="none" w:sz="0" w:space="0" w:color="auto"/>
                <w:bottom w:val="none" w:sz="0" w:space="0" w:color="auto"/>
                <w:right w:val="none" w:sz="0" w:space="0" w:color="auto"/>
              </w:divBdr>
            </w:div>
            <w:div w:id="40055429">
              <w:marLeft w:val="0"/>
              <w:marRight w:val="0"/>
              <w:marTop w:val="0"/>
              <w:marBottom w:val="0"/>
              <w:divBdr>
                <w:top w:val="none" w:sz="0" w:space="0" w:color="auto"/>
                <w:left w:val="none" w:sz="0" w:space="0" w:color="auto"/>
                <w:bottom w:val="none" w:sz="0" w:space="0" w:color="auto"/>
                <w:right w:val="none" w:sz="0" w:space="0" w:color="auto"/>
              </w:divBdr>
            </w:div>
            <w:div w:id="936474897">
              <w:marLeft w:val="0"/>
              <w:marRight w:val="0"/>
              <w:marTop w:val="0"/>
              <w:marBottom w:val="0"/>
              <w:divBdr>
                <w:top w:val="none" w:sz="0" w:space="0" w:color="auto"/>
                <w:left w:val="none" w:sz="0" w:space="0" w:color="auto"/>
                <w:bottom w:val="none" w:sz="0" w:space="0" w:color="auto"/>
                <w:right w:val="none" w:sz="0" w:space="0" w:color="auto"/>
              </w:divBdr>
            </w:div>
            <w:div w:id="1057818857">
              <w:marLeft w:val="0"/>
              <w:marRight w:val="0"/>
              <w:marTop w:val="0"/>
              <w:marBottom w:val="0"/>
              <w:divBdr>
                <w:top w:val="none" w:sz="0" w:space="0" w:color="auto"/>
                <w:left w:val="none" w:sz="0" w:space="0" w:color="auto"/>
                <w:bottom w:val="none" w:sz="0" w:space="0" w:color="auto"/>
                <w:right w:val="none" w:sz="0" w:space="0" w:color="auto"/>
              </w:divBdr>
            </w:div>
            <w:div w:id="1778716870">
              <w:marLeft w:val="0"/>
              <w:marRight w:val="0"/>
              <w:marTop w:val="0"/>
              <w:marBottom w:val="0"/>
              <w:divBdr>
                <w:top w:val="none" w:sz="0" w:space="0" w:color="auto"/>
                <w:left w:val="none" w:sz="0" w:space="0" w:color="auto"/>
                <w:bottom w:val="none" w:sz="0" w:space="0" w:color="auto"/>
                <w:right w:val="none" w:sz="0" w:space="0" w:color="auto"/>
              </w:divBdr>
            </w:div>
            <w:div w:id="105081342">
              <w:marLeft w:val="0"/>
              <w:marRight w:val="0"/>
              <w:marTop w:val="0"/>
              <w:marBottom w:val="0"/>
              <w:divBdr>
                <w:top w:val="none" w:sz="0" w:space="0" w:color="auto"/>
                <w:left w:val="none" w:sz="0" w:space="0" w:color="auto"/>
                <w:bottom w:val="none" w:sz="0" w:space="0" w:color="auto"/>
                <w:right w:val="none" w:sz="0" w:space="0" w:color="auto"/>
              </w:divBdr>
            </w:div>
            <w:div w:id="1817918710">
              <w:marLeft w:val="0"/>
              <w:marRight w:val="0"/>
              <w:marTop w:val="0"/>
              <w:marBottom w:val="0"/>
              <w:divBdr>
                <w:top w:val="none" w:sz="0" w:space="0" w:color="auto"/>
                <w:left w:val="none" w:sz="0" w:space="0" w:color="auto"/>
                <w:bottom w:val="none" w:sz="0" w:space="0" w:color="auto"/>
                <w:right w:val="none" w:sz="0" w:space="0" w:color="auto"/>
              </w:divBdr>
            </w:div>
            <w:div w:id="818226746">
              <w:marLeft w:val="0"/>
              <w:marRight w:val="0"/>
              <w:marTop w:val="0"/>
              <w:marBottom w:val="0"/>
              <w:divBdr>
                <w:top w:val="none" w:sz="0" w:space="0" w:color="auto"/>
                <w:left w:val="none" w:sz="0" w:space="0" w:color="auto"/>
                <w:bottom w:val="none" w:sz="0" w:space="0" w:color="auto"/>
                <w:right w:val="none" w:sz="0" w:space="0" w:color="auto"/>
              </w:divBdr>
            </w:div>
            <w:div w:id="211119450">
              <w:marLeft w:val="0"/>
              <w:marRight w:val="0"/>
              <w:marTop w:val="0"/>
              <w:marBottom w:val="0"/>
              <w:divBdr>
                <w:top w:val="none" w:sz="0" w:space="0" w:color="auto"/>
                <w:left w:val="none" w:sz="0" w:space="0" w:color="auto"/>
                <w:bottom w:val="none" w:sz="0" w:space="0" w:color="auto"/>
                <w:right w:val="none" w:sz="0" w:space="0" w:color="auto"/>
              </w:divBdr>
            </w:div>
            <w:div w:id="1059279653">
              <w:marLeft w:val="0"/>
              <w:marRight w:val="0"/>
              <w:marTop w:val="0"/>
              <w:marBottom w:val="0"/>
              <w:divBdr>
                <w:top w:val="none" w:sz="0" w:space="0" w:color="auto"/>
                <w:left w:val="none" w:sz="0" w:space="0" w:color="auto"/>
                <w:bottom w:val="none" w:sz="0" w:space="0" w:color="auto"/>
                <w:right w:val="none" w:sz="0" w:space="0" w:color="auto"/>
              </w:divBdr>
            </w:div>
            <w:div w:id="1164663613">
              <w:marLeft w:val="0"/>
              <w:marRight w:val="0"/>
              <w:marTop w:val="0"/>
              <w:marBottom w:val="0"/>
              <w:divBdr>
                <w:top w:val="none" w:sz="0" w:space="0" w:color="auto"/>
                <w:left w:val="none" w:sz="0" w:space="0" w:color="auto"/>
                <w:bottom w:val="none" w:sz="0" w:space="0" w:color="auto"/>
                <w:right w:val="none" w:sz="0" w:space="0" w:color="auto"/>
              </w:divBdr>
            </w:div>
            <w:div w:id="1567111368">
              <w:marLeft w:val="0"/>
              <w:marRight w:val="0"/>
              <w:marTop w:val="0"/>
              <w:marBottom w:val="0"/>
              <w:divBdr>
                <w:top w:val="none" w:sz="0" w:space="0" w:color="auto"/>
                <w:left w:val="none" w:sz="0" w:space="0" w:color="auto"/>
                <w:bottom w:val="none" w:sz="0" w:space="0" w:color="auto"/>
                <w:right w:val="none" w:sz="0" w:space="0" w:color="auto"/>
              </w:divBdr>
            </w:div>
            <w:div w:id="1989703735">
              <w:marLeft w:val="0"/>
              <w:marRight w:val="0"/>
              <w:marTop w:val="0"/>
              <w:marBottom w:val="0"/>
              <w:divBdr>
                <w:top w:val="none" w:sz="0" w:space="0" w:color="auto"/>
                <w:left w:val="none" w:sz="0" w:space="0" w:color="auto"/>
                <w:bottom w:val="none" w:sz="0" w:space="0" w:color="auto"/>
                <w:right w:val="none" w:sz="0" w:space="0" w:color="auto"/>
              </w:divBdr>
            </w:div>
            <w:div w:id="1974748005">
              <w:marLeft w:val="0"/>
              <w:marRight w:val="0"/>
              <w:marTop w:val="0"/>
              <w:marBottom w:val="0"/>
              <w:divBdr>
                <w:top w:val="none" w:sz="0" w:space="0" w:color="auto"/>
                <w:left w:val="none" w:sz="0" w:space="0" w:color="auto"/>
                <w:bottom w:val="none" w:sz="0" w:space="0" w:color="auto"/>
                <w:right w:val="none" w:sz="0" w:space="0" w:color="auto"/>
              </w:divBdr>
            </w:div>
            <w:div w:id="512232260">
              <w:marLeft w:val="0"/>
              <w:marRight w:val="0"/>
              <w:marTop w:val="0"/>
              <w:marBottom w:val="0"/>
              <w:divBdr>
                <w:top w:val="none" w:sz="0" w:space="0" w:color="auto"/>
                <w:left w:val="none" w:sz="0" w:space="0" w:color="auto"/>
                <w:bottom w:val="none" w:sz="0" w:space="0" w:color="auto"/>
                <w:right w:val="none" w:sz="0" w:space="0" w:color="auto"/>
              </w:divBdr>
            </w:div>
            <w:div w:id="888997249">
              <w:marLeft w:val="0"/>
              <w:marRight w:val="0"/>
              <w:marTop w:val="0"/>
              <w:marBottom w:val="0"/>
              <w:divBdr>
                <w:top w:val="none" w:sz="0" w:space="0" w:color="auto"/>
                <w:left w:val="none" w:sz="0" w:space="0" w:color="auto"/>
                <w:bottom w:val="none" w:sz="0" w:space="0" w:color="auto"/>
                <w:right w:val="none" w:sz="0" w:space="0" w:color="auto"/>
              </w:divBdr>
            </w:div>
            <w:div w:id="654450305">
              <w:marLeft w:val="0"/>
              <w:marRight w:val="0"/>
              <w:marTop w:val="0"/>
              <w:marBottom w:val="0"/>
              <w:divBdr>
                <w:top w:val="none" w:sz="0" w:space="0" w:color="auto"/>
                <w:left w:val="none" w:sz="0" w:space="0" w:color="auto"/>
                <w:bottom w:val="none" w:sz="0" w:space="0" w:color="auto"/>
                <w:right w:val="none" w:sz="0" w:space="0" w:color="auto"/>
              </w:divBdr>
            </w:div>
            <w:div w:id="1046375254">
              <w:marLeft w:val="0"/>
              <w:marRight w:val="0"/>
              <w:marTop w:val="0"/>
              <w:marBottom w:val="0"/>
              <w:divBdr>
                <w:top w:val="none" w:sz="0" w:space="0" w:color="auto"/>
                <w:left w:val="none" w:sz="0" w:space="0" w:color="auto"/>
                <w:bottom w:val="none" w:sz="0" w:space="0" w:color="auto"/>
                <w:right w:val="none" w:sz="0" w:space="0" w:color="auto"/>
              </w:divBdr>
            </w:div>
            <w:div w:id="2090881004">
              <w:marLeft w:val="0"/>
              <w:marRight w:val="0"/>
              <w:marTop w:val="0"/>
              <w:marBottom w:val="0"/>
              <w:divBdr>
                <w:top w:val="none" w:sz="0" w:space="0" w:color="auto"/>
                <w:left w:val="none" w:sz="0" w:space="0" w:color="auto"/>
                <w:bottom w:val="none" w:sz="0" w:space="0" w:color="auto"/>
                <w:right w:val="none" w:sz="0" w:space="0" w:color="auto"/>
              </w:divBdr>
            </w:div>
            <w:div w:id="928655878">
              <w:marLeft w:val="0"/>
              <w:marRight w:val="0"/>
              <w:marTop w:val="0"/>
              <w:marBottom w:val="0"/>
              <w:divBdr>
                <w:top w:val="none" w:sz="0" w:space="0" w:color="auto"/>
                <w:left w:val="none" w:sz="0" w:space="0" w:color="auto"/>
                <w:bottom w:val="none" w:sz="0" w:space="0" w:color="auto"/>
                <w:right w:val="none" w:sz="0" w:space="0" w:color="auto"/>
              </w:divBdr>
            </w:div>
            <w:div w:id="1059328452">
              <w:marLeft w:val="0"/>
              <w:marRight w:val="0"/>
              <w:marTop w:val="0"/>
              <w:marBottom w:val="0"/>
              <w:divBdr>
                <w:top w:val="none" w:sz="0" w:space="0" w:color="auto"/>
                <w:left w:val="none" w:sz="0" w:space="0" w:color="auto"/>
                <w:bottom w:val="none" w:sz="0" w:space="0" w:color="auto"/>
                <w:right w:val="none" w:sz="0" w:space="0" w:color="auto"/>
              </w:divBdr>
            </w:div>
            <w:div w:id="260721511">
              <w:marLeft w:val="0"/>
              <w:marRight w:val="0"/>
              <w:marTop w:val="0"/>
              <w:marBottom w:val="0"/>
              <w:divBdr>
                <w:top w:val="none" w:sz="0" w:space="0" w:color="auto"/>
                <w:left w:val="none" w:sz="0" w:space="0" w:color="auto"/>
                <w:bottom w:val="none" w:sz="0" w:space="0" w:color="auto"/>
                <w:right w:val="none" w:sz="0" w:space="0" w:color="auto"/>
              </w:divBdr>
            </w:div>
            <w:div w:id="35856833">
              <w:marLeft w:val="0"/>
              <w:marRight w:val="0"/>
              <w:marTop w:val="0"/>
              <w:marBottom w:val="0"/>
              <w:divBdr>
                <w:top w:val="none" w:sz="0" w:space="0" w:color="auto"/>
                <w:left w:val="none" w:sz="0" w:space="0" w:color="auto"/>
                <w:bottom w:val="none" w:sz="0" w:space="0" w:color="auto"/>
                <w:right w:val="none" w:sz="0" w:space="0" w:color="auto"/>
              </w:divBdr>
              <w:divsChild>
                <w:div w:id="1197623702">
                  <w:marLeft w:val="0"/>
                  <w:marRight w:val="0"/>
                  <w:marTop w:val="0"/>
                  <w:marBottom w:val="0"/>
                  <w:divBdr>
                    <w:top w:val="single" w:sz="12" w:space="0" w:color="000000"/>
                    <w:left w:val="single" w:sz="12" w:space="0" w:color="000000"/>
                    <w:bottom w:val="single" w:sz="12" w:space="0" w:color="000000"/>
                    <w:right w:val="single" w:sz="12" w:space="0" w:color="000000"/>
                  </w:divBdr>
                </w:div>
                <w:div w:id="57902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text-idx?c=ecfr&amp;rgn=div6&amp;view=text&amp;node=40:10.0.1.1.1.1&amp;idno=40" TargetMode="External"/><Relationship Id="rId13" Type="http://schemas.openxmlformats.org/officeDocument/2006/relationships/hyperlink" Target="http://www.ecfr.gov/cgi-bin/text-idx?c=ecfr&amp;rgn=div6&amp;view=text&amp;node=40:10.0.1.1.1.1&amp;idno=40" TargetMode="External"/><Relationship Id="rId18" Type="http://schemas.openxmlformats.org/officeDocument/2006/relationships/hyperlink" Target="http://www.ecfr.gov/cgi-bin/text-idx?c=ecfr&amp;rgn=div6&amp;view=text&amp;node=40:10.0.1.1.1.1&amp;idno=40" TargetMode="External"/><Relationship Id="rId26" Type="http://schemas.openxmlformats.org/officeDocument/2006/relationships/hyperlink" Target="http://www.ecfr.gov/cgi-bin/text-idx?SID=bffe6f3822492707e6e6790e55b33716&amp;node=20110321y1.25" TargetMode="External"/><Relationship Id="rId3" Type="http://schemas.openxmlformats.org/officeDocument/2006/relationships/webSettings" Target="webSettings.xml"/><Relationship Id="rId21" Type="http://schemas.openxmlformats.org/officeDocument/2006/relationships/hyperlink" Target="http://www.ecfr.gov/cgi-bin/text-idx?c=ecfr&amp;rgn=div6&amp;view=text&amp;node=40:10.0.1.1.1.1&amp;idno=40" TargetMode="External"/><Relationship Id="rId34" Type="http://schemas.openxmlformats.org/officeDocument/2006/relationships/fontTable" Target="fontTable.xml"/><Relationship Id="rId7" Type="http://schemas.openxmlformats.org/officeDocument/2006/relationships/hyperlink" Target="http://www.ecfr.gov/cgi-bin/text-idx?c=ecfr&amp;rgn=div6&amp;view=text&amp;node=40:10.0.1.1.1.1&amp;idno=40" TargetMode="External"/><Relationship Id="rId12" Type="http://schemas.openxmlformats.org/officeDocument/2006/relationships/hyperlink" Target="http://www.ecfr.gov/cgi-bin/text-idx?c=ecfr&amp;rgn=div6&amp;view=text&amp;node=40:10.0.1.1.1.1&amp;idno=40" TargetMode="External"/><Relationship Id="rId17" Type="http://schemas.openxmlformats.org/officeDocument/2006/relationships/hyperlink" Target="http://www.ecfr.gov/cgi-bin/text-idx?c=ecfr&amp;rgn=div6&amp;view=text&amp;node=40:10.0.1.1.1.1&amp;idno=40" TargetMode="External"/><Relationship Id="rId25" Type="http://schemas.openxmlformats.org/officeDocument/2006/relationships/image" Target="media/image3.gif"/><Relationship Id="rId33"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yperlink" Target="http://www.ecfr.gov/cgi-bin/text-idx?c=ecfr&amp;rgn=div6&amp;view=text&amp;node=40:10.0.1.1.1.1&amp;idno=40" TargetMode="External"/><Relationship Id="rId20" Type="http://schemas.openxmlformats.org/officeDocument/2006/relationships/hyperlink" Target="http://www.ecfr.gov/cgi-bin/text-idx?c=ecfr&amp;rgn=div6&amp;view=text&amp;node=40:10.0.1.1.1.1&amp;idno=40" TargetMode="External"/><Relationship Id="rId29" Type="http://schemas.openxmlformats.org/officeDocument/2006/relationships/header" Target="header2.xml"/><Relationship Id="rId1" Type="http://schemas.openxmlformats.org/officeDocument/2006/relationships/styles" Target="styles.xml"/><Relationship Id="rId6" Type="http://schemas.openxmlformats.org/officeDocument/2006/relationships/hyperlink" Target="http://www.ecfr.gov/cgi-bin/text-idx?c=ecfr&amp;rgn=div6&amp;view=text&amp;node=40:10.0.1.1.1.1&amp;idno=40" TargetMode="External"/><Relationship Id="rId11" Type="http://schemas.openxmlformats.org/officeDocument/2006/relationships/hyperlink" Target="http://www.ecfr.gov/cgi-bin/text-idx?c=ecfr&amp;rgn=div6&amp;view=text&amp;node=40:10.0.1.1.1.1&amp;idno=40" TargetMode="External"/><Relationship Id="rId24" Type="http://schemas.openxmlformats.org/officeDocument/2006/relationships/image" Target="media/image2.gif"/><Relationship Id="rId32"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hyperlink" Target="http://www.ecfr.gov/cgi-bin/text-idx?c=ecfr&amp;rgn=div6&amp;view=text&amp;node=40:10.0.1.1.1.1&amp;idno=40" TargetMode="External"/><Relationship Id="rId23" Type="http://schemas.openxmlformats.org/officeDocument/2006/relationships/image" Target="media/image1.gif"/><Relationship Id="rId28" Type="http://schemas.openxmlformats.org/officeDocument/2006/relationships/header" Target="header1.xml"/><Relationship Id="rId10" Type="http://schemas.openxmlformats.org/officeDocument/2006/relationships/hyperlink" Target="http://www.ecfr.gov/cgi-bin/text-idx?c=ecfr&amp;rgn=div6&amp;view=text&amp;node=40:10.0.1.1.1.1&amp;idno=40" TargetMode="External"/><Relationship Id="rId19" Type="http://schemas.openxmlformats.org/officeDocument/2006/relationships/hyperlink" Target="http://www.ecfr.gov/cgi-bin/text-idx?c=ecfr&amp;rgn=div6&amp;view=text&amp;node=40:10.0.1.1.1.1&amp;idno=40" TargetMode="External"/><Relationship Id="rId31"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yperlink" Target="http://www.ecfr.gov/cgi-bin/text-idx?c=ecfr&amp;rgn=div6&amp;view=text&amp;node=40:10.0.1.1.1.1&amp;idno=40" TargetMode="External"/><Relationship Id="rId14" Type="http://schemas.openxmlformats.org/officeDocument/2006/relationships/hyperlink" Target="http://www.ecfr.gov/cgi-bin/text-idx?c=ecfr&amp;rgn=div6&amp;view=text&amp;node=40:10.0.1.1.1.1&amp;idno=40" TargetMode="External"/><Relationship Id="rId22" Type="http://schemas.openxmlformats.org/officeDocument/2006/relationships/hyperlink" Target="http://www.ecfr.gov/cgi-bin/text-idx?c=ecfr&amp;rgn=div6&amp;view=text&amp;node=40:10.0.1.1.1.1&amp;idno=40" TargetMode="External"/><Relationship Id="rId27" Type="http://schemas.openxmlformats.org/officeDocument/2006/relationships/hyperlink" Target="http://www.ecfr.gov/cgi-bin/text-idx?SID=bffe6f3822492707e6e6790e55b33716&amp;node=20110518y1.5" TargetMode="External"/><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69</Pages>
  <Words>43783</Words>
  <Characters>249569</Characters>
  <Application>Microsoft Office Word</Application>
  <DocSecurity>0</DocSecurity>
  <Lines>2079</Lines>
  <Paragraphs>585</Paragraphs>
  <ScaleCrop>false</ScaleCrop>
  <Company/>
  <LinksUpToDate>false</LinksUpToDate>
  <CharactersWithSpaces>292767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Stubbs, Danny</dc:creator>
  <cp:keywords/>
  <dc:description/>
  <cp:lastModifiedBy>Stubbs, Danny</cp:lastModifiedBy>
  <cp:revision>10</cp:revision>
  <dcterms:created xsi:type="dcterms:W3CDTF">2013-09-05T17:17:00Z</dcterms:created>
  <dcterms:modified xsi:type="dcterms:W3CDTF">2013-10-28T15:03:00Z</dcterms:modified>
</cp:coreProperties>
</file>